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86" w:rsidRP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“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Banco de Chile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somos conscientes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los desafíos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sustentabilidad que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impone el entorno,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como las mayores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exigencias en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relación a la calidad,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 la transparencia y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 la legitimidad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productos y servicios.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Esto es parte esencial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lo que esperan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valoran nuestros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clientes.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”</w:t>
      </w:r>
    </w:p>
    <w:p w:rsidR="00F84186" w:rsidRPr="00CB3EC8" w:rsidRDefault="00F84186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Banco de Chile ha jugado un rol fundamental en el desarrollo de nuestro país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de todos los chilenos por más de un siglo, entregando soluciones financieras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orientadas al ahorro, la inversión y al financiamiento de personas y empresas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todos los tamaños.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Esta larga historia nos compromete con toda la sociedad, ya que entendemos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nuestras actuaciones influyen en nuestros clientes, empleados, accionistas,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proveedores y la comunidad en general. Es por ello que para nosotros es muy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importante generar acciones en ámbitos no sólo financieros, sino también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lo relacionado con innovación, emprendimiento, educación, inclusión y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superación de la adversidad.</w:t>
      </w:r>
    </w:p>
    <w:p w:rsidR="00CB3EC8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Por ello, a continuación presentamos nuestro Reporte de Sustentabilidad 2015,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el que damos a conocer en detalle en qué ha emprendido Banco de Chile y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cómo se sustenta nuestra gestión en los ámbitos ambiental, social y económico.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Reporte de Sustentabilidad de Banco de Chile ha sido elaborado de acuerdo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a los estándares internacionales de la “Global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Reporting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Initiative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” en su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versión G4, opción esencial, además del Suplemento Financiero, metodología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permite compartir no sólo nuestros avances, sino también los desafíos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futuros que tendremos y que nos permitan mantener un desarrollo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sostenible,equilibrado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y de largo plazo.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el Banco de Chile somos conscientes de los desafíos de sustentabilidad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que impone el entorno, como las mayores exigencias en relación a la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calidad,a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la transparencia y a la legitimidad de productos y servicios. Esto es parte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esencial de lo que esperan y valoran nuestros clientes y la sociedad.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 esta ruta trazada, durante el año 2015 focalizamos nuestros esfuerzos en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generar relaciones de confianza y de largo plazo con clientes, anticipándonos 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sus necesidades y entregándoles soluciones diferenciadas a través de un servicio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calidad, ágil e íntegro. Para lograrlo, realizamos cambios organizacionales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el área de marketing, creándose la gerencia de fidelización, la gerencia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responsable de medios de pagos y la gerencia responsable de productos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tradicionales, como ahorro, crédito e inversión.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Estos cambios organizacionales fueron apoyados por avances en el ámbito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del desarrollo tecnológico, con impacto en una mayor eficiencia y en menores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tiempos de respuesta, lo que le permitió al Banco de Chile ser reconocido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internacionalmente por la Federación Latinoamericana de Bancos, por Global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Banking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&amp;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Finance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Review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y por Global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Finance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, destacándolo como la mejor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banca digital del país.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También propiciamos la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multicanalidad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y reforzamos la calidad del servicio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desde la perspectiva de una experiencia multidimensional en la relación cliente -banco, potenciando la Banca Móvil con las aplicaciones Mi Banco, Mi Pago y Mi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Beneficio, y con las nuevas funcionalidades Mi Cuenta, Mi Pass y Mi Seguro,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las que en 2015 contabilizaron en conjunto 91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0 mil descargas. Como un avance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significativo en esta línea, lanzamos la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Nueva Banca Digital, plataforma web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del Banco de Chile, lo que ha permitido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generar un producto adaptado 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las necesidades y experiencias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los clientes. Además, concretamos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alianzas estratégicas con Delta y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Sky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Airline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, a través de las cuales más de un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millón de clientes de tarjeta de crédito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pueden canjear sus puntos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TravelClub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por kilómetros o pasajes para vuelos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locales e internacionales.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Asimismo, trabajamos con nuestros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clientes Pymes en la asesoría que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complementa la oferta tradicional de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crédito, realizándose 75 encuentros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pequeños y medianos empresarios en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43 ciudades del país, los que contaron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 la participación de 7.255 personas,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y concretamos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lastRenderedPageBreak/>
        <w:t>alianzas estratégicas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 universidades, con el objetivo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entregarles apoyo experto en materia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gestión empresarial. A través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del Programa Compite +1000 de la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Universidad Adolfo Ibáñez,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EndevoreClass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del Programa de Desarrollo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Empresarios de la Universidad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los Andes, accedieron a formación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empresarial un total de 3.241 personas,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iniciativa que esperamos nos permita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llegar al 20% de nuestros clientes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Pymes en 2016. Adicionalmente,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2015 facilitamos el acceso 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condiciones de financiamiento con</w:t>
      </w:r>
    </w:p>
    <w:p w:rsidR="0020685A" w:rsidRP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las Garantías Estatales orientadas 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fomentar el desarrollo de las Pymes,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aumentándose en un 50% el total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créditos comerciales con garantía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estatal CORFO FOGAIN y FOGAPE.</w:t>
      </w:r>
    </w:p>
    <w:p w:rsidR="00CB3EC8" w:rsidRDefault="0020685A" w:rsidP="00CB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Desde Banco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CrediChile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, también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asumimos el compromiso de ampliar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acceso de las personas a los servicios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financieros, para lo cual impulsamos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“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CuentaChile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”, una cuenta a la vista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potencia la bancarización y permite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 sus usuarios utilizar diferentes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productos y beneficios, como giros,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ahorro y descuentos, así como hacer uso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la amplia red de 2.138 Cajas Chile 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lo largo del país. Además, ampliamos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 264 comunas la red Caja Chile, el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sistema de corresponsalías del Banco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CrediChile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, permitiéndonos contar con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una cobertura del 76% de los municipios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Chile, muchos de ellos ubicados en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sectores remotos del país.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el caso del segmento de Banca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Mayorista, Grandes Empresas 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Inmobiliarias, en 2015 consolidamos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un modelo comercial de cercanía, lo que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se reflejó en 19.900 visitas a clientes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realizadas -100% de la cartera- y en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una tasa de recomendación por sobre el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80%. De forma similar, en el segmento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Banca Corporativa e Inversiones, en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2015 se incorporaron nuevos procesos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procedimientos orientados a mejorar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 calidad de servicio, lográndose un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índice de recomendación por sobre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80% para la Banca Corporativa, lo que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ubica a Banco de Chile como el principal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proveedor de servicios financieros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las empresas más importantes del país.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Estas acciones llevaron a que durante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año 2015, el Banco de Chile fuera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reconocido por ser el banco Nº 1 en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recordación de marca. Además, redujimos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1,2 puntos porcentuales la tasa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fuga, redujimos en 0,7 puntos el índice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reclamos por cada 10.000 clientes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logramos un 71% en el índice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recomendación neta, todas medidas que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dan cuenta de los resultados de nuestros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esfuerzos corporativos en materia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atención y foco en nuestros clientes.</w:t>
      </w:r>
    </w:p>
    <w:p w:rsid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Estos avances no habrían sido posibles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sin el apoyo y trabajo de las personas que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integran el Banco, nuestros empleados,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quienes día a día crean y mantienen la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cercanía y las relaciones de confianza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 nuestros clientes, además de darles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vida a nuestros principios y valores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corporativos. La activa participación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nuestros trabajadores en los programas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entrenamiento, por ejemplo para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 modificación de sus modelos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atención en sucursales, nos permitió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durante el año potenciar su rol de asesor,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poniendo al cliente en el centro de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nuestro quehacer, lo que se ha traducido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una tendencia sostenida a la baja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la tasa de reclamos al SERNAC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vinculados con el Banco de Chile.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20685A" w:rsidP="0020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Como parte de las acciones realizadas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para abordar los desafíos que nos impone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nuestr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o entorno, la División Personas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Organización se reestructuró en tres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gerencias: la Gerencia de Desarrollo,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la Gerencia de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Compensaciones y la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Gerencia de Administración y Relaciones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Laborales. Estas gerencias, actuando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conjuntamente, propician que el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trabajo resulte desafiante y atractivo,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mediante el fomento del desarrollo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permanente de sus trabajadores, la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adecuada retroalimentación de sus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labores, el reconociendo del trabajo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bien hecho y la capacitación para el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fortalecimiento de sus competencias.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desarrollo profesional es uno de los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pilares fundamentales para el desarrollo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sostenible de Banco de Chile, por lo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en 2015 realizamos 32 movilidades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cargo y 148 jefes participaron en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programas de liderazgo.</w:t>
      </w:r>
    </w:p>
    <w:p w:rsidR="00CB3EC8" w:rsidRDefault="0020685A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Bajo estos lineamientos, durante el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ejercicio 2015 en el Banco de Chile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implementamos un modelo de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información e indicadores que permite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 mejor gestión del Capital Humano,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pusimos en marcha un piloto en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 red de sucursales, Red Edwards y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Banchile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Corredora de Seguros, con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foco en información e indicadores de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gestión para una mejor relación con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los trabajadores. Además, se realizó,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conjunto con las distintas áreas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de la División Personas,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lastRenderedPageBreak/>
        <w:t>el diseño,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evaluación e implementación del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modelo de Sucursal Integral, cuyo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objetivo es integrar definitivamente las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plataformas comerciales y de servicios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un solo equipo de sucursal, liderado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por un responsable que asegure la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gestión integral de los clientes en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todo su ciclo de vida. Como resultado,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obtuvimos de cara al cliente, equipos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trabajo más consistentes con los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valores y objetivos del Banco, a la vez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potenciamos su relacionamiento,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sus talentos y fomentamos una cultura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basada en el mérito.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20685A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el Banco de Chile reconocemos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somos parte de la sociedad, con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cuyo desarrollo y progreso estamos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comprometidos. Es así como buscamos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contribuir con la superación de las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personas más vulnerables de la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sociedad y sus emprendimientos,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entregándole a la comunidad más y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mejores oportunidades que les permitan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surgir y tener mejores condiciones de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="00F84186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vida para ellos y sus familias.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 este objetivo, la Gerencia de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Asuntos Corporativos y 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R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esponsabilidad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Social Empresarial (RSE) lideró el apoyo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del Banco de Chile a 12.077 afectados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por diversas catástrofes en nuestro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país, como el aluvión ocurrido a fines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del mes de marzo en el norte del país, la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erupción del volcán Chacabuco ocurrida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mayo, y el terremoto de 8,3 grados en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 escala de Richter y posterior tsunami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ocurridos en septiembre, afectando 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 zona costera de Coquimbo.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Tal como lo hemos hecho desde hace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37 años, nuestro aporte a la Teletón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estuvo presente, lográndose triplicar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número de canales de recaudación,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gracias al apoyo de más de nueve mil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voluntarios del Banco que trabajaron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lograron una vez más la meta. Este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esfuerzo corporativo, sumado a las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82.821 horas de trabajo voluntario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realizaron los trabajadores 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través de los diferentes programas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voluntariado corporativo, nos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llena de orgullo y nos permite afirmar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estamos comprometidos con el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desarrollo de nuestro país.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términos de capacitación y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formación comunitaria, contamos con la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participación de 2.940 emprendedores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todo Chile, quienes fueron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beneficiados con los diversos programas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 iniciativas tales como talleres, charlas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y capacitaciones impulsadas tanto por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el Banco de Chile, Banco 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CrediChile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como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por Desafío Levantemos Chile. Esto se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suma a los 22.300 microempresarios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fueron capacitados a través de 22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talleres presenciales y 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lataformas de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e-</w:t>
      </w:r>
      <w:proofErr w:type="spellStart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learning</w:t>
      </w:r>
      <w:proofErr w:type="spellEnd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de Educación Financiera.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F84186" w:rsidRP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Estas iniciativas, junto con darle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continuidad a la contribución social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realiza el Banco de Chile al país,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nos permiten comprometernos con los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principales desafíos de la sustentabilidad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cara a 2016, como es mantener el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apoyo a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los chilenos afectados por las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catástrofes naturales, profundizar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apoyo a los emprendedores con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diversos programas que contribuyan</w:t>
      </w:r>
    </w:p>
    <w:p w:rsid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 entregarles herramientas concretas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los ayuden a progresar y a sacar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adelante sus emprendimientos, y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aumentar el alcance y cobertura de los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programas de Educación Financiera 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nivel nacional.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el ámbito medioambiental, hemos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identificado que los impactos más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importantes de la industria financiera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son la gestión de los suministros de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oficina, principalmente papel, y el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consumo de energía. Por este motivo,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2015 implementamos iniciativas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focalizadas en mejorar la eficiencia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energética de Banco de Chile y gestionar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 consumo de papel, con el propósito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disminuir el impacto ambiental de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 actividad. Como resultado, hemos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logrado una disminución de un 4,9% en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consumo energético entre el 2014 y el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2015, a lo que se suman iniciativas que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nos han permitido reducir las toneladas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papel consumidas, bajando de 660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2012, hasta 153,6 toneladas en 2015.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</w:p>
    <w:p w:rsidR="005545DF" w:rsidRP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E48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Los avances en sustentabilidad de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nuestra gestión 2015 que presentamos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en este reporte no serían posibles sin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la confianza de los inversionistas, 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quienes les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presentamos las iniciativas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que permiten la proyección de Banco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Chile en el tiempo, creando valor no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sólo para ellos, sino que también para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todos nuestros grupos de interés. Esta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confianza ha sido ganada con hechos,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con la visión de nuestro Directorio y con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el compromiso de su equipo ejecutivo.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Esperamos que este Reporte de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Sustentabilidad refleje nuestros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avances en la equilibrada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lastRenderedPageBreak/>
        <w:t>integración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la sustentabilidad en los negocios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de Banco de Chile, siendo un paso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importante en el camino para informar</w:t>
      </w:r>
      <w:r w:rsid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bookmarkStart w:id="0" w:name="_GoBack"/>
      <w:bookmarkEnd w:id="0"/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a los distintos públicos de interés sobre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cómo estamos realizando nuestra</w:t>
      </w:r>
      <w:r w:rsidR="002E5D15"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 xml:space="preserve"> </w:t>
      </w:r>
      <w:r w:rsidRPr="00CB3EC8">
        <w:rPr>
          <w:rFonts w:ascii="Times New Roman" w:hAnsi="Times New Roman" w:cs="Times New Roman"/>
          <w:color w:val="333E48"/>
          <w:sz w:val="24"/>
          <w:szCs w:val="24"/>
          <w:lang w:val="es-ES"/>
        </w:rPr>
        <w:t>gestión sostenible.</w:t>
      </w:r>
    </w:p>
    <w:p w:rsidR="00F84186" w:rsidRP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982"/>
          <w:sz w:val="24"/>
          <w:szCs w:val="24"/>
        </w:rPr>
      </w:pPr>
      <w:r w:rsidRPr="00CB3EC8">
        <w:rPr>
          <w:rFonts w:ascii="Times New Roman" w:hAnsi="Times New Roman" w:cs="Times New Roman"/>
          <w:color w:val="3E4982"/>
          <w:sz w:val="24"/>
          <w:szCs w:val="24"/>
        </w:rPr>
        <w:t>EDUARDO EBENSPERGER O.</w:t>
      </w:r>
    </w:p>
    <w:p w:rsidR="00F84186" w:rsidRP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982"/>
          <w:sz w:val="24"/>
          <w:szCs w:val="24"/>
        </w:rPr>
      </w:pPr>
      <w:r w:rsidRPr="00CB3EC8">
        <w:rPr>
          <w:rFonts w:ascii="Times New Roman" w:hAnsi="Times New Roman" w:cs="Times New Roman"/>
          <w:color w:val="3E4982"/>
          <w:sz w:val="24"/>
          <w:szCs w:val="24"/>
        </w:rPr>
        <w:t>Gerente General</w:t>
      </w:r>
    </w:p>
    <w:p w:rsidR="00F84186" w:rsidRPr="00CB3EC8" w:rsidRDefault="00F84186" w:rsidP="00F8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3EC8">
        <w:rPr>
          <w:rFonts w:ascii="Times New Roman" w:hAnsi="Times New Roman" w:cs="Times New Roman"/>
          <w:color w:val="3E4982"/>
          <w:sz w:val="24"/>
          <w:szCs w:val="24"/>
        </w:rPr>
        <w:t>Banco de Chile</w:t>
      </w:r>
    </w:p>
    <w:sectPr w:rsidR="00F84186" w:rsidRPr="00CB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A"/>
    <w:rsid w:val="001563B0"/>
    <w:rsid w:val="00201B2C"/>
    <w:rsid w:val="0020685A"/>
    <w:rsid w:val="002E5D15"/>
    <w:rsid w:val="005545DF"/>
    <w:rsid w:val="00CB3EC8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1949</Words>
  <Characters>10723</Characters>
  <Application>Microsoft Office Word</Application>
  <DocSecurity>0</DocSecurity>
  <Lines>89</Lines>
  <Paragraphs>25</Paragraphs>
  <ScaleCrop>false</ScaleCrop>
  <Company>Microsoft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Vangehuchten Lieve</dc:creator>
  <cp:lastModifiedBy>Vangehuchten Lieve</cp:lastModifiedBy>
  <cp:revision>5</cp:revision>
  <dcterms:created xsi:type="dcterms:W3CDTF">2017-01-22T17:12:00Z</dcterms:created>
  <dcterms:modified xsi:type="dcterms:W3CDTF">2017-01-22T17:51:00Z</dcterms:modified>
</cp:coreProperties>
</file>