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960"/>
        <w:gridCol w:w="2160"/>
        <w:gridCol w:w="2480"/>
        <w:gridCol w:w="3435"/>
        <w:gridCol w:w="2284"/>
      </w:tblGrid>
      <w:tr w:rsidR="0005547C" w:rsidRPr="00A9399C" w:rsidTr="00557EB8">
        <w:trPr>
          <w:trHeight w:val="40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7C" w:rsidRPr="00A9399C" w:rsidRDefault="0005547C" w:rsidP="006C5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Title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7C" w:rsidRPr="00A9399C" w:rsidRDefault="0005547C" w:rsidP="006C5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Phase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7C" w:rsidRPr="00A9399C" w:rsidRDefault="0005547C" w:rsidP="006C5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Tumortype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7C" w:rsidRPr="00A9399C" w:rsidRDefault="0005547C" w:rsidP="006C5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Line of Therapy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7C" w:rsidRPr="00A9399C" w:rsidRDefault="0005547C" w:rsidP="006C5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Study Information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7C" w:rsidRPr="00A9399C" w:rsidRDefault="0005547C" w:rsidP="006C5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Register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Default="00557EB8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557EB8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 xml:space="preserve">ROBOMET </w:t>
            </w:r>
          </w:p>
          <w:p w:rsidR="00557EB8" w:rsidRPr="00557EB8" w:rsidRDefault="00557EB8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</w:p>
          <w:p w:rsidR="00557EB8" w:rsidRPr="00A9399C" w:rsidRDefault="00557EB8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lang w:val="en"/>
              </w:rPr>
              <w:t>A phase III randomized-controlled, single-blind trial to improve quality of life with stereotactic body radiotherapy for patients with painful bone metastases (ROBOMET)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  <w:r w:rsidR="00557EB8">
              <w:rPr>
                <w:rFonts w:ascii="Calibri" w:eastAsia="Times New Roman" w:hAnsi="Calibri" w:cs="Times New Roman"/>
                <w:color w:val="000000"/>
                <w:lang w:eastAsia="nl-BE"/>
              </w:rPr>
              <w:t>III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  <w:r w:rsidR="00557EB8">
              <w:rPr>
                <w:rFonts w:ascii="Calibri" w:eastAsia="Times New Roman" w:hAnsi="Calibri" w:cs="Times New Roman"/>
                <w:color w:val="000000"/>
                <w:lang w:eastAsia="nl-BE"/>
              </w:rPr>
              <w:t>All types, patients with bone M+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  <w:r w:rsidR="00557EB8">
              <w:rPr>
                <w:rFonts w:ascii="Calibri" w:eastAsia="Times New Roman" w:hAnsi="Calibri" w:cs="Times New Roman"/>
                <w:color w:val="000000"/>
                <w:lang w:eastAsia="nl-BE"/>
              </w:rPr>
              <w:t>Radiotherapy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557EB8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P</w:t>
            </w:r>
            <w:r>
              <w:rPr>
                <w:lang w:val="en"/>
              </w:rPr>
              <w:t>atients will be randomly assigned to receive either the standard schedule of a single fraction of 8.0 Gy delivered through three-dimensional conformal radiotherapy or a single fraction of 20.0 Gy delivered through SBRT. Primary endpoint is pain response at the treated site at 1 month after radiotherapy. Secondary endpoints are pain flare at 24–48-72 h after radiotherapy, duration of pain response, re-irradiation need, acute toxicity, late toxicity, quality of life and subsequent serious skeletal events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0A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  <w:p w:rsidR="00BA410A" w:rsidRDefault="00BA410A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A410A">
              <w:rPr>
                <w:rFonts w:ascii="Calibri" w:eastAsia="Times New Roman" w:hAnsi="Calibri" w:cs="Times New Roman"/>
                <w:color w:val="000000"/>
                <w:lang w:eastAsia="nl-BE"/>
              </w:rPr>
              <w:t>NCT03831243</w:t>
            </w:r>
          </w:p>
          <w:p w:rsidR="00557EB8" w:rsidRPr="00557EB8" w:rsidRDefault="00557EB8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557EB8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 xml:space="preserve">PI: </w:t>
            </w:r>
          </w:p>
          <w:p w:rsidR="00A9399C" w:rsidRDefault="00557EB8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Carole Mercier, Iridium Kankernetwerk</w:t>
            </w:r>
          </w:p>
          <w:p w:rsidR="00557EB8" w:rsidRPr="00A9399C" w:rsidRDefault="00557EB8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7EB8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>Contact: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charlotte.billiet@gza.be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557EB8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557EB8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> </w:t>
            </w:r>
            <w:r w:rsidR="00557EB8" w:rsidRPr="00557EB8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>DOSIS</w:t>
            </w:r>
          </w:p>
          <w:p w:rsidR="00557EB8" w:rsidRPr="00557EB8" w:rsidRDefault="00557EB8" w:rsidP="00557EB8">
            <w:pPr>
              <w:shd w:val="clear" w:color="auto" w:fill="FAF9F8"/>
              <w:spacing w:after="0" w:line="240" w:lineRule="auto"/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val="nl-NL" w:eastAsia="nl-BE"/>
              </w:rPr>
            </w:pPr>
            <w:r w:rsidRPr="00557EB8"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val="nl-NL" w:eastAsia="nl-BE"/>
              </w:rPr>
              <w:t>Dose</w:t>
            </w:r>
          </w:p>
          <w:p w:rsidR="00557EB8" w:rsidRPr="00557EB8" w:rsidRDefault="00557EB8" w:rsidP="00557EB8">
            <w:pPr>
              <w:shd w:val="clear" w:color="auto" w:fill="FAF9F8"/>
              <w:spacing w:after="0" w:line="240" w:lineRule="auto"/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val="nl-NL" w:eastAsia="nl-BE"/>
              </w:rPr>
            </w:pPr>
            <w:r w:rsidRPr="00557EB8"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val="nl-NL" w:eastAsia="nl-BE"/>
              </w:rPr>
              <w:t>-intensified Image</w:t>
            </w:r>
          </w:p>
          <w:p w:rsidR="00557EB8" w:rsidRPr="00557EB8" w:rsidRDefault="00557EB8" w:rsidP="00557EB8">
            <w:pPr>
              <w:shd w:val="clear" w:color="auto" w:fill="FAF9F8"/>
              <w:spacing w:after="0" w:line="240" w:lineRule="auto"/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val="nl-NL" w:eastAsia="nl-BE"/>
              </w:rPr>
            </w:pPr>
            <w:r w:rsidRPr="00557EB8"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val="nl-NL" w:eastAsia="nl-BE"/>
              </w:rPr>
              <w:t xml:space="preserve">-guided Fractionated Stereotactic Body Radiation </w:t>
            </w:r>
          </w:p>
          <w:p w:rsidR="00557EB8" w:rsidRPr="00557EB8" w:rsidRDefault="00557EB8" w:rsidP="00557EB8">
            <w:pPr>
              <w:shd w:val="clear" w:color="auto" w:fill="FAF9F8"/>
              <w:spacing w:after="0" w:line="240" w:lineRule="auto"/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val="nl-NL" w:eastAsia="nl-BE"/>
              </w:rPr>
            </w:pPr>
            <w:r w:rsidRPr="00557EB8"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val="nl-NL" w:eastAsia="nl-BE"/>
              </w:rPr>
              <w:t>Therapy for Painful Spinal Metastases versus Conventional Radiation Therapy</w:t>
            </w:r>
          </w:p>
          <w:p w:rsidR="00557EB8" w:rsidRPr="00557EB8" w:rsidRDefault="00557EB8" w:rsidP="00557EB8">
            <w:pPr>
              <w:shd w:val="clear" w:color="auto" w:fill="FAF9F8"/>
              <w:spacing w:after="0" w:line="240" w:lineRule="auto"/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val="nl-NL" w:eastAsia="nl-BE"/>
              </w:rPr>
            </w:pPr>
            <w:r w:rsidRPr="00557EB8"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val="nl-NL" w:eastAsia="nl-BE"/>
              </w:rPr>
              <w:t xml:space="preserve">: </w:t>
            </w:r>
          </w:p>
          <w:p w:rsidR="00557EB8" w:rsidRPr="00557EB8" w:rsidRDefault="00557EB8" w:rsidP="00557EB8">
            <w:pPr>
              <w:shd w:val="clear" w:color="auto" w:fill="FAF9F8"/>
              <w:spacing w:after="0" w:line="240" w:lineRule="auto"/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val="nl-NL" w:eastAsia="nl-BE"/>
              </w:rPr>
            </w:pPr>
            <w:r w:rsidRPr="00557EB8"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val="nl-NL" w:eastAsia="nl-BE"/>
              </w:rPr>
              <w:t xml:space="preserve">a Randomised Controlled Trial </w:t>
            </w:r>
          </w:p>
          <w:p w:rsidR="00557EB8" w:rsidRPr="00557EB8" w:rsidRDefault="00557EB8" w:rsidP="00557EB8">
            <w:pPr>
              <w:shd w:val="clear" w:color="auto" w:fill="FAF9F8"/>
              <w:spacing w:after="120" w:line="240" w:lineRule="auto"/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val="nl-NL" w:eastAsia="nl-BE"/>
              </w:rPr>
            </w:pPr>
            <w:r w:rsidRPr="00557EB8"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val="nl-NL" w:eastAsia="nl-BE"/>
              </w:rPr>
              <w:t>(DOSIS RCT)</w:t>
            </w:r>
          </w:p>
          <w:p w:rsidR="00557EB8" w:rsidRDefault="00557EB8" w:rsidP="0055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Dose-intensified Image-Guided Fractionated Stereotactic Body Radiation</w:t>
            </w:r>
          </w:p>
          <w:p w:rsidR="00557EB8" w:rsidRDefault="00557EB8" w:rsidP="0055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Therapy for Painful Spinal Metastases versus Conventional Radiation</w:t>
            </w:r>
          </w:p>
          <w:p w:rsidR="00557EB8" w:rsidRDefault="00557EB8" w:rsidP="005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hAnsi="Calibri" w:cs="Calibri"/>
              </w:rPr>
              <w:t>Therapy: a Randomised Controlled Trial</w:t>
            </w:r>
          </w:p>
          <w:p w:rsidR="00557EB8" w:rsidRPr="00A9399C" w:rsidRDefault="00557EB8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  <w:r w:rsidR="00557EB8">
              <w:rPr>
                <w:rFonts w:ascii="Calibri" w:eastAsia="Times New Roman" w:hAnsi="Calibri" w:cs="Times New Roman"/>
                <w:color w:val="000000"/>
                <w:lang w:eastAsia="nl-BE"/>
              </w:rPr>
              <w:t>III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557EB8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All types, patients with spinal M+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  <w:r w:rsidR="00557EB8">
              <w:rPr>
                <w:rFonts w:ascii="Calibri" w:eastAsia="Times New Roman" w:hAnsi="Calibri" w:cs="Times New Roman"/>
                <w:color w:val="000000"/>
                <w:lang w:eastAsia="nl-BE"/>
              </w:rPr>
              <w:t>Radiotherapy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EB8" w:rsidRDefault="00557EB8" w:rsidP="0055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International, multicentre, randomised, open-label,</w:t>
            </w:r>
          </w:p>
          <w:p w:rsidR="00557EB8" w:rsidRDefault="00557EB8" w:rsidP="0055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prospective, controlled study to compare long-term pain response after dose-intensified imageguided</w:t>
            </w:r>
          </w:p>
          <w:p w:rsidR="00557EB8" w:rsidRDefault="00557EB8" w:rsidP="0055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hypofractionated SBRT employing SIB versus conventional</w:t>
            </w:r>
          </w:p>
          <w:p w:rsidR="00A9399C" w:rsidRPr="00557EB8" w:rsidRDefault="00557EB8" w:rsidP="005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>
              <w:rPr>
                <w:rFonts w:ascii="Calibri" w:hAnsi="Calibri" w:cs="Calibri"/>
              </w:rPr>
              <w:t>radiation therapy for painful spinal metastases. Primary endpoint is pain response at 6 months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0A" w:rsidRDefault="00BA410A" w:rsidP="005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BA410A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>NCT02800551</w:t>
            </w:r>
          </w:p>
          <w:p w:rsidR="00557EB8" w:rsidRPr="00557EB8" w:rsidRDefault="00557EB8" w:rsidP="005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557EB8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>PI:</w:t>
            </w:r>
          </w:p>
          <w:p w:rsidR="00557EB8" w:rsidRPr="00557EB8" w:rsidRDefault="00557EB8" w:rsidP="005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7EB8">
              <w:rPr>
                <w:rFonts w:ascii="Calibri" w:hAnsi="Calibri" w:cs="Calibri"/>
              </w:rPr>
              <w:t>Prof Matthias Guckenberger</w:t>
            </w:r>
            <w:r w:rsidRPr="00557EB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, Zurich</w:t>
            </w:r>
          </w:p>
          <w:p w:rsidR="00557EB8" w:rsidRPr="00557EB8" w:rsidRDefault="00557EB8" w:rsidP="005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557EB8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 xml:space="preserve">Local PI: </w:t>
            </w:r>
          </w:p>
          <w:p w:rsidR="00557EB8" w:rsidRPr="00557EB8" w:rsidRDefault="00557EB8" w:rsidP="005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7EB8">
              <w:rPr>
                <w:rFonts w:ascii="Calibri" w:eastAsia="Times New Roman" w:hAnsi="Calibri" w:cs="Times New Roman"/>
                <w:color w:val="000000"/>
                <w:lang w:eastAsia="nl-BE"/>
              </w:rPr>
              <w:t>Charlotte Billiet, Iridium Kankernetwerk</w:t>
            </w:r>
          </w:p>
          <w:p w:rsidR="00A9399C" w:rsidRPr="00557EB8" w:rsidRDefault="00557EB8" w:rsidP="005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557EB8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 xml:space="preserve">Contact: </w:t>
            </w:r>
            <w:r w:rsidRPr="00557EB8">
              <w:rPr>
                <w:rFonts w:ascii="Calibri" w:eastAsia="Times New Roman" w:hAnsi="Calibri" w:cs="Times New Roman"/>
                <w:color w:val="000000"/>
                <w:lang w:eastAsia="nl-BE"/>
              </w:rPr>
              <w:t>charlotte.billiet@gza.be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2D6214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  <w:r w:rsidR="002D6214" w:rsidRPr="002D6214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>CHEERS</w:t>
            </w:r>
          </w:p>
          <w:p w:rsidR="002D6214" w:rsidRPr="00A9399C" w:rsidRDefault="002D6214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D6214">
              <w:rPr>
                <w:rFonts w:ascii="Calibri" w:eastAsia="Times New Roman" w:hAnsi="Calibri" w:cs="Times New Roman"/>
                <w:color w:val="000000"/>
                <w:lang w:eastAsia="nl-BE"/>
              </w:rPr>
              <w:t>CHEckpoint inhibition in combination with an immunoboost of External body Radiotherapy in Solid tumors: CHEERS-trial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  <w:r w:rsidR="002D6214">
              <w:rPr>
                <w:rFonts w:ascii="Calibri" w:eastAsia="Times New Roman" w:hAnsi="Calibri" w:cs="Times New Roman"/>
                <w:color w:val="000000"/>
                <w:lang w:eastAsia="nl-BE"/>
              </w:rPr>
              <w:t>III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4" w:rsidRDefault="00A9399C" w:rsidP="002D6214">
            <w:pPr>
              <w:pStyle w:val="Default"/>
            </w:pPr>
            <w:r w:rsidRPr="00A9399C">
              <w:rPr>
                <w:rFonts w:eastAsia="Times New Roman" w:cs="Times New Roman"/>
                <w:lang w:eastAsia="nl-BE"/>
              </w:rPr>
              <w:t> </w:t>
            </w:r>
          </w:p>
          <w:p w:rsidR="002D6214" w:rsidRDefault="00D863CF" w:rsidP="002D6214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who</w:t>
            </w:r>
            <w:r w:rsidR="002D6214">
              <w:rPr>
                <w:sz w:val="22"/>
                <w:szCs w:val="22"/>
              </w:rPr>
              <w:t xml:space="preserve"> receive a checkpoint inhibitor per standard of care in one of the following settings (locally </w:t>
            </w:r>
            <w:r w:rsidR="002D6214">
              <w:rPr>
                <w:sz w:val="22"/>
                <w:szCs w:val="22"/>
              </w:rPr>
              <w:lastRenderedPageBreak/>
              <w:t xml:space="preserve">advanced or metastatic): </w:t>
            </w:r>
          </w:p>
          <w:p w:rsidR="002D6214" w:rsidRDefault="00D863CF" w:rsidP="002D6214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6214">
              <w:rPr>
                <w:sz w:val="22"/>
                <w:szCs w:val="22"/>
              </w:rPr>
              <w:t xml:space="preserve"> melanoma: 1</w:t>
            </w:r>
            <w:r w:rsidR="002D6214">
              <w:rPr>
                <w:sz w:val="14"/>
                <w:szCs w:val="14"/>
              </w:rPr>
              <w:t>st</w:t>
            </w:r>
            <w:r w:rsidR="002D6214">
              <w:rPr>
                <w:sz w:val="22"/>
                <w:szCs w:val="22"/>
              </w:rPr>
              <w:t>-3</w:t>
            </w:r>
            <w:r w:rsidR="002D6214">
              <w:rPr>
                <w:sz w:val="14"/>
                <w:szCs w:val="14"/>
              </w:rPr>
              <w:t xml:space="preserve">rd </w:t>
            </w:r>
            <w:r w:rsidR="002D6214">
              <w:rPr>
                <w:sz w:val="22"/>
                <w:szCs w:val="22"/>
              </w:rPr>
              <w:t xml:space="preserve">line nivolumab or pembrolizumab </w:t>
            </w:r>
          </w:p>
          <w:p w:rsidR="002D6214" w:rsidRDefault="00D863CF" w:rsidP="002D6214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6214">
              <w:rPr>
                <w:sz w:val="22"/>
                <w:szCs w:val="22"/>
              </w:rPr>
              <w:t xml:space="preserve"> renal cell carcinoma: 2</w:t>
            </w:r>
            <w:r w:rsidR="002D6214">
              <w:rPr>
                <w:sz w:val="14"/>
                <w:szCs w:val="14"/>
              </w:rPr>
              <w:t xml:space="preserve">nd </w:t>
            </w:r>
            <w:r w:rsidR="002D6214">
              <w:rPr>
                <w:sz w:val="22"/>
                <w:szCs w:val="22"/>
              </w:rPr>
              <w:t xml:space="preserve">line nivolumab </w:t>
            </w:r>
          </w:p>
          <w:p w:rsidR="002D6214" w:rsidRPr="00D863CF" w:rsidRDefault="00D863CF" w:rsidP="002D6214">
            <w:pPr>
              <w:pStyle w:val="Default"/>
              <w:spacing w:after="55"/>
              <w:rPr>
                <w:sz w:val="22"/>
                <w:szCs w:val="22"/>
                <w:u w:val="single"/>
              </w:rPr>
            </w:pPr>
            <w:r w:rsidRPr="00D863CF">
              <w:rPr>
                <w:sz w:val="22"/>
                <w:szCs w:val="22"/>
                <w:u w:val="single"/>
              </w:rPr>
              <w:t>-</w:t>
            </w:r>
            <w:r w:rsidR="002D6214" w:rsidRPr="00D863CF">
              <w:rPr>
                <w:sz w:val="22"/>
                <w:szCs w:val="22"/>
                <w:u w:val="single"/>
              </w:rPr>
              <w:t xml:space="preserve"> non-small cell lung carcinoma: 2</w:t>
            </w:r>
            <w:r w:rsidR="002D6214" w:rsidRPr="00D863CF">
              <w:rPr>
                <w:sz w:val="14"/>
                <w:szCs w:val="14"/>
                <w:u w:val="single"/>
              </w:rPr>
              <w:t xml:space="preserve">nd </w:t>
            </w:r>
            <w:r w:rsidR="002D6214" w:rsidRPr="00D863CF">
              <w:rPr>
                <w:sz w:val="22"/>
                <w:szCs w:val="22"/>
                <w:u w:val="single"/>
              </w:rPr>
              <w:t>or 3</w:t>
            </w:r>
            <w:r w:rsidR="002D6214" w:rsidRPr="00D863CF">
              <w:rPr>
                <w:sz w:val="14"/>
                <w:szCs w:val="14"/>
                <w:u w:val="single"/>
              </w:rPr>
              <w:t xml:space="preserve">rd </w:t>
            </w:r>
            <w:r w:rsidR="002D6214" w:rsidRPr="00D863CF">
              <w:rPr>
                <w:sz w:val="22"/>
                <w:szCs w:val="22"/>
                <w:u w:val="single"/>
              </w:rPr>
              <w:t xml:space="preserve">line nivolumab, atezolizumab or pembrolizumab </w:t>
            </w:r>
          </w:p>
          <w:p w:rsidR="002D6214" w:rsidRDefault="00D863CF" w:rsidP="002D6214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6214">
              <w:rPr>
                <w:sz w:val="22"/>
                <w:szCs w:val="22"/>
              </w:rPr>
              <w:t>urothelial cell carcinoma: 1</w:t>
            </w:r>
            <w:r w:rsidR="002D6214">
              <w:rPr>
                <w:sz w:val="14"/>
                <w:szCs w:val="14"/>
              </w:rPr>
              <w:t>st</w:t>
            </w:r>
            <w:r w:rsidR="002D6214">
              <w:rPr>
                <w:sz w:val="22"/>
                <w:szCs w:val="22"/>
              </w:rPr>
              <w:t>-2</w:t>
            </w:r>
            <w:r w:rsidR="002D6214">
              <w:rPr>
                <w:sz w:val="14"/>
                <w:szCs w:val="14"/>
              </w:rPr>
              <w:t xml:space="preserve">nd </w:t>
            </w:r>
            <w:r w:rsidR="002D6214">
              <w:rPr>
                <w:sz w:val="22"/>
                <w:szCs w:val="22"/>
              </w:rPr>
              <w:t xml:space="preserve">line nivolumab, atezolizumab or pembrolizumab </w:t>
            </w:r>
          </w:p>
          <w:p w:rsidR="002D6214" w:rsidRDefault="00D863CF" w:rsidP="002D62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6214">
              <w:rPr>
                <w:sz w:val="22"/>
                <w:szCs w:val="22"/>
              </w:rPr>
              <w:t xml:space="preserve"> head- and neck squamous cell carcinoma: 2</w:t>
            </w:r>
            <w:r w:rsidR="002D6214">
              <w:rPr>
                <w:sz w:val="14"/>
                <w:szCs w:val="14"/>
              </w:rPr>
              <w:t xml:space="preserve">nd </w:t>
            </w:r>
            <w:r w:rsidR="002D6214">
              <w:rPr>
                <w:sz w:val="22"/>
                <w:szCs w:val="22"/>
              </w:rPr>
              <w:t xml:space="preserve">line nivolumab </w:t>
            </w:r>
          </w:p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 </w:t>
            </w:r>
            <w:r w:rsidR="00D863CF">
              <w:rPr>
                <w:rFonts w:ascii="Calibri" w:eastAsia="Times New Roman" w:hAnsi="Calibri" w:cs="Times New Roman"/>
                <w:color w:val="000000"/>
                <w:lang w:eastAsia="nl-BE"/>
              </w:rPr>
              <w:t>Checkpoint inhibitor +/ Radiotherapy (SBRT)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14" w:rsidRDefault="00A9399C" w:rsidP="002D6214">
            <w:pPr>
              <w:pStyle w:val="Default"/>
            </w:pPr>
            <w:r w:rsidRPr="00A9399C">
              <w:rPr>
                <w:rFonts w:eastAsia="Times New Roman" w:cs="Times New Roman"/>
                <w:lang w:eastAsia="nl-BE"/>
              </w:rPr>
              <w:t> </w:t>
            </w:r>
          </w:p>
          <w:p w:rsidR="002D6214" w:rsidRDefault="002D6214" w:rsidP="002D62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determine whether the addition of SBRT to maximally 3 lesions leads to a progression-free survival benefit in patients with metastatic disease of a solid tumour during </w:t>
            </w:r>
            <w:r>
              <w:rPr>
                <w:sz w:val="22"/>
                <w:szCs w:val="22"/>
              </w:rPr>
              <w:lastRenderedPageBreak/>
              <w:t xml:space="preserve">checkpoint inhibitor (CPI) treatment as compared to CPI monotherapy </w:t>
            </w:r>
          </w:p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0A" w:rsidRDefault="00BA410A" w:rsidP="002D6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BA410A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NCT03511391</w:t>
            </w:r>
            <w:r w:rsidR="00A9399C"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  <w:p w:rsidR="002D6214" w:rsidRPr="00557EB8" w:rsidRDefault="002D6214" w:rsidP="002D6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557EB8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>PI:</w:t>
            </w:r>
          </w:p>
          <w:p w:rsidR="002D6214" w:rsidRPr="00557EB8" w:rsidRDefault="002D6214" w:rsidP="002D6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7EB8">
              <w:rPr>
                <w:rFonts w:ascii="Calibri" w:hAnsi="Calibri" w:cs="Calibri"/>
              </w:rPr>
              <w:t xml:space="preserve">Prof </w:t>
            </w:r>
            <w:r>
              <w:rPr>
                <w:rFonts w:ascii="Calibri" w:hAnsi="Calibri" w:cs="Calibri"/>
              </w:rPr>
              <w:t>Piet Ost, UGent</w:t>
            </w:r>
          </w:p>
          <w:p w:rsidR="002D6214" w:rsidRPr="00557EB8" w:rsidRDefault="002D6214" w:rsidP="002D6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557EB8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 xml:space="preserve">Local PI: </w:t>
            </w:r>
          </w:p>
          <w:p w:rsidR="002D6214" w:rsidRPr="00557EB8" w:rsidRDefault="002D6214" w:rsidP="002D6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Piet Dirix</w:t>
            </w:r>
            <w:r w:rsidRPr="00557EB8">
              <w:rPr>
                <w:rFonts w:ascii="Calibri" w:eastAsia="Times New Roman" w:hAnsi="Calibri" w:cs="Times New Roman"/>
                <w:color w:val="000000"/>
                <w:lang w:eastAsia="nl-BE"/>
              </w:rPr>
              <w:t>, Iridium Kankernetwerk</w:t>
            </w:r>
          </w:p>
          <w:p w:rsidR="00A9399C" w:rsidRPr="00A9399C" w:rsidRDefault="002D6214" w:rsidP="002D6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7EB8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lastRenderedPageBreak/>
              <w:t xml:space="preserve">Contact: </w:t>
            </w:r>
            <w:r w:rsidRPr="00557EB8">
              <w:rPr>
                <w:rFonts w:ascii="Calibri" w:eastAsia="Times New Roman" w:hAnsi="Calibri" w:cs="Times New Roman"/>
                <w:color w:val="000000"/>
                <w:lang w:eastAsia="nl-BE"/>
              </w:rPr>
              <w:t>charlotte.billiet@gza.be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 </w:t>
            </w:r>
            <w:r w:rsidR="00D863CF">
              <w:rPr>
                <w:rFonts w:ascii="Calibri" w:eastAsia="Times New Roman" w:hAnsi="Calibri" w:cs="Times New Roman"/>
                <w:color w:val="000000"/>
                <w:lang w:eastAsia="nl-BE"/>
              </w:rPr>
              <w:t>ImmunoSABR</w:t>
            </w:r>
          </w:p>
          <w:p w:rsidR="00D863CF" w:rsidRPr="00A9399C" w:rsidRDefault="00D863CF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863CF">
              <w:rPr>
                <w:rFonts w:ascii="Calibri" w:eastAsia="Times New Roman" w:hAnsi="Calibri" w:cs="Times New Roman"/>
                <w:color w:val="000000"/>
                <w:lang w:eastAsia="nl-BE"/>
              </w:rPr>
              <w:t>Stereotactic ablative body radiotherapy (SABR) combined with Immunotherapy (L19-IL2) in stage IV NSCLC patients; a multicentre, randomised controlled open-label phase II trial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  <w:r w:rsidR="00D863CF">
              <w:rPr>
                <w:rFonts w:ascii="Calibri" w:eastAsia="Times New Roman" w:hAnsi="Calibri" w:cs="Times New Roman"/>
                <w:color w:val="000000"/>
                <w:lang w:eastAsia="nl-BE"/>
              </w:rPr>
              <w:t>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  <w:r w:rsidR="00A05C4C">
              <w:rPr>
                <w:rFonts w:ascii="Calibri" w:eastAsia="Times New Roman" w:hAnsi="Calibri" w:cs="Times New Roman"/>
                <w:color w:val="000000"/>
                <w:lang w:eastAsia="nl-BE"/>
              </w:rPr>
              <w:t>Patients with stage IV NSCLC (max 10 M+)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Default="00A9399C" w:rsidP="00A9399C">
            <w:pPr>
              <w:spacing w:after="0" w:line="240" w:lineRule="auto"/>
              <w:rPr>
                <w:rFonts w:eastAsia="Arial" w:cstheme="minorHAnsi"/>
                <w:lang w:val="en-GB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  <w:r w:rsidR="00D863CF">
              <w:rPr>
                <w:rFonts w:eastAsia="Arial" w:cstheme="minorHAnsi"/>
                <w:noProof/>
                <w:lang w:val="en-GB"/>
              </w:rPr>
              <w:t>Immunocytokine</w:t>
            </w:r>
            <w:r w:rsidR="00D863CF">
              <w:rPr>
                <w:rFonts w:eastAsia="Arial" w:cstheme="minorHAnsi"/>
                <w:lang w:val="en-GB"/>
              </w:rPr>
              <w:t xml:space="preserve"> L19-IL2 (+/-APD(L)1 treatment if SOC)</w:t>
            </w:r>
          </w:p>
          <w:p w:rsidR="00D863CF" w:rsidRPr="00A9399C" w:rsidRDefault="00D863CF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eastAsia="Arial" w:cstheme="minorHAnsi"/>
                <w:lang w:val="en-GB"/>
              </w:rPr>
              <w:t>+/- Radiotherapy (SBRT)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0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  <w:r w:rsidR="00A05C4C">
              <w:rPr>
                <w:rFonts w:ascii="Calibri" w:eastAsia="Times New Roman" w:hAnsi="Calibri" w:cs="Times New Roman"/>
                <w:color w:val="000000"/>
                <w:lang w:eastAsia="nl-BE"/>
              </w:rPr>
              <w:t>To</w:t>
            </w:r>
            <w:r w:rsidR="00D863CF" w:rsidRPr="00D863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test the hypothesis that the combination of SABR and L19-IL2 increases the progression-free survival at 1.5 years in patients with limited metastatic NSCLC. Patients will be divided according to their metastatic load (Oligo: up to 5 or Poly: 6 to 10 metastases). Patients will be randomized by minimization to the experimental (E-arm) or the </w:t>
            </w:r>
            <w:r w:rsidR="00D863CF" w:rsidRPr="00D863CF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control arm. E-arm Oligometastatic patients will receive SABR to a maximum of 5 lesions followed by L19-IL2 therapy; the Poly-metastatic patients will receive radiotherapy to at least one (symptomatic) and max 5 lesion(s), followed by L19-IL2</w:t>
            </w:r>
            <w:r w:rsidR="00D863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. </w:t>
            </w:r>
            <w:r w:rsidR="00D863CF" w:rsidRPr="00D863CF">
              <w:rPr>
                <w:rFonts w:ascii="Calibri" w:eastAsia="Times New Roman" w:hAnsi="Calibri" w:cs="Times New Roman"/>
                <w:color w:val="000000"/>
                <w:lang w:eastAsia="nl-BE"/>
              </w:rPr>
              <w:t>The primary objective is PFS at 1.5 years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0A" w:rsidRDefault="00BA410A" w:rsidP="00D86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A410A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NCT03705403</w:t>
            </w:r>
            <w:r w:rsidR="00A9399C"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  <w:p w:rsidR="00D863CF" w:rsidRPr="00557EB8" w:rsidRDefault="00D863CF" w:rsidP="00D86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557EB8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>PI:</w:t>
            </w:r>
          </w:p>
          <w:p w:rsidR="00D863CF" w:rsidRPr="00557EB8" w:rsidRDefault="00D863CF" w:rsidP="00D86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7EB8">
              <w:rPr>
                <w:rFonts w:ascii="Calibri" w:hAnsi="Calibri" w:cs="Calibri"/>
              </w:rPr>
              <w:t xml:space="preserve">Prof </w:t>
            </w:r>
            <w:r>
              <w:rPr>
                <w:rFonts w:ascii="Calibri" w:hAnsi="Calibri" w:cs="Calibri"/>
              </w:rPr>
              <w:t>Philippe Lambin, Maastricht</w:t>
            </w:r>
          </w:p>
          <w:p w:rsidR="00D863CF" w:rsidRPr="00557EB8" w:rsidRDefault="00D863CF" w:rsidP="00D86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557EB8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 xml:space="preserve">Local PI: </w:t>
            </w:r>
          </w:p>
          <w:p w:rsidR="00D863CF" w:rsidRPr="00557EB8" w:rsidRDefault="00D863CF" w:rsidP="00D86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7EB8">
              <w:rPr>
                <w:rFonts w:ascii="Calibri" w:eastAsia="Times New Roman" w:hAnsi="Calibri" w:cs="Times New Roman"/>
                <w:color w:val="000000"/>
                <w:lang w:eastAsia="nl-BE"/>
              </w:rPr>
              <w:t>Charlotte Billiet, Iridium Kankernetwerk</w:t>
            </w:r>
          </w:p>
          <w:p w:rsidR="00A9399C" w:rsidRPr="00A9399C" w:rsidRDefault="00D863CF" w:rsidP="00D86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57EB8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 xml:space="preserve">Contact: </w:t>
            </w:r>
            <w:r w:rsidRPr="00557EB8">
              <w:rPr>
                <w:rFonts w:ascii="Calibri" w:eastAsia="Times New Roman" w:hAnsi="Calibri" w:cs="Times New Roman"/>
                <w:color w:val="000000"/>
                <w:lang w:eastAsia="nl-BE"/>
              </w:rPr>
              <w:t>charlotte.billiet@gza.be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399C" w:rsidRPr="00A9399C" w:rsidTr="00557EB8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9C" w:rsidRPr="00A9399C" w:rsidRDefault="00A9399C" w:rsidP="00A93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399C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</w:tbl>
    <w:p w:rsidR="00BB0887" w:rsidRDefault="00BB0887"/>
    <w:sectPr w:rsidR="00BB0887" w:rsidSect="00A9399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7C" w:rsidRDefault="0005547C" w:rsidP="0005547C">
      <w:pPr>
        <w:spacing w:after="0" w:line="240" w:lineRule="auto"/>
      </w:pPr>
      <w:r>
        <w:separator/>
      </w:r>
    </w:p>
  </w:endnote>
  <w:endnote w:type="continuationSeparator" w:id="0">
    <w:p w:rsidR="0005547C" w:rsidRDefault="0005547C" w:rsidP="0005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7C" w:rsidRDefault="0005547C" w:rsidP="0005547C">
      <w:pPr>
        <w:spacing w:after="0" w:line="240" w:lineRule="auto"/>
      </w:pPr>
      <w:r>
        <w:separator/>
      </w:r>
    </w:p>
  </w:footnote>
  <w:footnote w:type="continuationSeparator" w:id="0">
    <w:p w:rsidR="0005547C" w:rsidRDefault="0005547C" w:rsidP="0005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7C" w:rsidRPr="0005547C" w:rsidRDefault="0005547C">
    <w:pPr>
      <w:pStyle w:val="Koptekst"/>
      <w:rPr>
        <w:b/>
        <w:sz w:val="32"/>
        <w:szCs w:val="32"/>
      </w:rPr>
    </w:pPr>
    <w:r w:rsidRPr="0005547C">
      <w:rPr>
        <w:b/>
        <w:sz w:val="32"/>
        <w:szCs w:val="32"/>
      </w:rPr>
      <w:t>Actieve studies</w:t>
    </w:r>
  </w:p>
  <w:p w:rsidR="0005547C" w:rsidRDefault="0005547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9C"/>
    <w:rsid w:val="0005547C"/>
    <w:rsid w:val="002D6214"/>
    <w:rsid w:val="003C2F19"/>
    <w:rsid w:val="00457A0F"/>
    <w:rsid w:val="00557EB8"/>
    <w:rsid w:val="00965D12"/>
    <w:rsid w:val="00A05C4C"/>
    <w:rsid w:val="00A9399C"/>
    <w:rsid w:val="00BA410A"/>
    <w:rsid w:val="00BB0887"/>
    <w:rsid w:val="00D8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547C"/>
  </w:style>
  <w:style w:type="paragraph" w:styleId="Voettekst">
    <w:name w:val="footer"/>
    <w:basedOn w:val="Standaard"/>
    <w:link w:val="VoettekstChar"/>
    <w:uiPriority w:val="99"/>
    <w:unhideWhenUsed/>
    <w:rsid w:val="0005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547C"/>
  </w:style>
  <w:style w:type="paragraph" w:customStyle="1" w:styleId="Default">
    <w:name w:val="Default"/>
    <w:rsid w:val="002D6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547C"/>
  </w:style>
  <w:style w:type="paragraph" w:styleId="Voettekst">
    <w:name w:val="footer"/>
    <w:basedOn w:val="Standaard"/>
    <w:link w:val="VoettekstChar"/>
    <w:uiPriority w:val="99"/>
    <w:unhideWhenUsed/>
    <w:rsid w:val="0005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547C"/>
  </w:style>
  <w:style w:type="paragraph" w:customStyle="1" w:styleId="Default">
    <w:name w:val="Default"/>
    <w:rsid w:val="002D6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9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619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81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8888021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9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6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8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0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8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12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48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0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314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906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089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1891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484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44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90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392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50CF-3FB3-4D6C-81DC-20C09FE2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Mercelis</dc:creator>
  <cp:lastModifiedBy>Karin</cp:lastModifiedBy>
  <cp:revision>2</cp:revision>
  <dcterms:created xsi:type="dcterms:W3CDTF">2020-04-21T09:02:00Z</dcterms:created>
  <dcterms:modified xsi:type="dcterms:W3CDTF">2020-04-21T09:02:00Z</dcterms:modified>
</cp:coreProperties>
</file>