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F1D" w:rsidRPr="007C3F1D" w:rsidRDefault="007C3F1D" w:rsidP="007C3F1D">
      <w:pPr>
        <w:spacing w:after="0" w:line="240" w:lineRule="auto"/>
        <w:outlineLvl w:val="0"/>
        <w:rPr>
          <w:rFonts w:ascii="Roboto Condensed" w:eastAsia="Times New Roman" w:hAnsi="Roboto Condensed" w:cs="Arial"/>
          <w:b/>
          <w:bCs/>
          <w:color w:val="231F20"/>
          <w:kern w:val="36"/>
          <w:sz w:val="71"/>
          <w:szCs w:val="71"/>
          <w:lang w:val="en-US" w:eastAsia="nl-BE"/>
        </w:rPr>
      </w:pPr>
      <w:r w:rsidRPr="007C3F1D">
        <w:rPr>
          <w:rFonts w:ascii="Roboto Condensed" w:eastAsia="Times New Roman" w:hAnsi="Roboto Condensed" w:cs="Arial"/>
          <w:b/>
          <w:bCs/>
          <w:color w:val="231F20"/>
          <w:kern w:val="36"/>
          <w:sz w:val="71"/>
          <w:szCs w:val="71"/>
          <w:lang w:val="en-US" w:eastAsia="nl-BE"/>
        </w:rPr>
        <w:t>A smaller alternative to large box lines?</w:t>
      </w:r>
    </w:p>
    <w:p w:rsidR="007C3F1D" w:rsidRPr="007C3F1D" w:rsidRDefault="007C3F1D" w:rsidP="007C3F1D">
      <w:pPr>
        <w:numPr>
          <w:ilvl w:val="0"/>
          <w:numId w:val="1"/>
        </w:numPr>
        <w:pBdr>
          <w:right w:val="single" w:sz="6" w:space="0" w:color="CCCCCC"/>
        </w:pBdr>
        <w:spacing w:after="0" w:line="240" w:lineRule="auto"/>
        <w:ind w:left="4950"/>
        <w:rPr>
          <w:rFonts w:ascii="Roboto" w:eastAsia="Times New Roman" w:hAnsi="Roboto" w:cs="Arial"/>
          <w:color w:val="58595B"/>
          <w:sz w:val="23"/>
          <w:szCs w:val="23"/>
          <w:lang w:eastAsia="nl-BE"/>
        </w:rPr>
      </w:pPr>
      <w:r w:rsidRPr="007C3F1D">
        <w:rPr>
          <w:rFonts w:ascii="Roboto" w:eastAsia="Times New Roman" w:hAnsi="Roboto" w:cs="Arial"/>
          <w:color w:val="58595B"/>
          <w:sz w:val="23"/>
          <w:szCs w:val="23"/>
          <w:lang w:eastAsia="nl-BE"/>
        </w:rPr>
        <w:t xml:space="preserve">01 Mar 2017 </w:t>
      </w:r>
    </w:p>
    <w:p w:rsidR="007C3F1D" w:rsidRPr="007C3F1D" w:rsidRDefault="007C3F1D" w:rsidP="007C3F1D">
      <w:pPr>
        <w:numPr>
          <w:ilvl w:val="0"/>
          <w:numId w:val="1"/>
        </w:numPr>
        <w:pBdr>
          <w:right w:val="single" w:sz="6" w:space="0" w:color="CCCCCC"/>
        </w:pBdr>
        <w:spacing w:after="0" w:line="240" w:lineRule="auto"/>
        <w:ind w:left="4950"/>
        <w:outlineLvl w:val="6"/>
        <w:rPr>
          <w:rFonts w:ascii="Roboto Condensed" w:eastAsia="Times New Roman" w:hAnsi="Roboto Condensed" w:cs="Arial"/>
          <w:b/>
          <w:bCs/>
          <w:caps/>
          <w:color w:val="231F20"/>
          <w:sz w:val="23"/>
          <w:szCs w:val="23"/>
          <w:lang w:eastAsia="nl-BE"/>
        </w:rPr>
      </w:pPr>
      <w:r w:rsidRPr="007C3F1D">
        <w:rPr>
          <w:rFonts w:ascii="Roboto Condensed" w:eastAsia="Times New Roman" w:hAnsi="Roboto Condensed" w:cs="Arial"/>
          <w:b/>
          <w:bCs/>
          <w:caps/>
          <w:color w:val="231F20"/>
          <w:sz w:val="23"/>
          <w:szCs w:val="23"/>
          <w:lang w:eastAsia="nl-BE"/>
        </w:rPr>
        <w:t>Analysis</w:t>
      </w:r>
    </w:p>
    <w:p w:rsidR="007C3F1D" w:rsidRPr="007C3F1D" w:rsidRDefault="007C3F1D" w:rsidP="007C3F1D">
      <w:pPr>
        <w:spacing w:before="100" w:beforeAutospacing="1" w:after="100" w:afterAutospacing="1" w:line="480" w:lineRule="atLeast"/>
        <w:rPr>
          <w:rFonts w:ascii="PT Serif" w:eastAsia="Times New Roman" w:hAnsi="PT Serif" w:cs="Arial"/>
          <w:color w:val="58595B"/>
          <w:sz w:val="27"/>
          <w:szCs w:val="27"/>
          <w:lang w:val="en-US" w:eastAsia="nl-BE"/>
        </w:rPr>
      </w:pPr>
      <w:r w:rsidRPr="007C3F1D">
        <w:rPr>
          <w:rFonts w:ascii="PT Serif" w:eastAsia="Times New Roman" w:hAnsi="PT Serif" w:cs="Arial"/>
          <w:color w:val="58595B"/>
          <w:sz w:val="27"/>
          <w:szCs w:val="27"/>
          <w:lang w:val="en-US" w:eastAsia="nl-BE"/>
        </w:rPr>
        <w:t xml:space="preserve">Shippers should invite smaller regional lines to enter the </w:t>
      </w:r>
      <w:proofErr w:type="spellStart"/>
      <w:r w:rsidRPr="007C3F1D">
        <w:rPr>
          <w:rFonts w:ascii="PT Serif" w:eastAsia="Times New Roman" w:hAnsi="PT Serif" w:cs="Arial"/>
          <w:color w:val="58595B"/>
          <w:sz w:val="27"/>
          <w:szCs w:val="27"/>
          <w:lang w:val="en-US" w:eastAsia="nl-BE"/>
        </w:rPr>
        <w:t>deepsea</w:t>
      </w:r>
      <w:proofErr w:type="spellEnd"/>
      <w:r w:rsidRPr="007C3F1D">
        <w:rPr>
          <w:rFonts w:ascii="PT Serif" w:eastAsia="Times New Roman" w:hAnsi="PT Serif" w:cs="Arial"/>
          <w:color w:val="58595B"/>
          <w:sz w:val="27"/>
          <w:szCs w:val="27"/>
          <w:lang w:val="en-US" w:eastAsia="nl-BE"/>
        </w:rPr>
        <w:t xml:space="preserve"> trades</w:t>
      </w:r>
    </w:p>
    <w:p w:rsidR="007C3F1D" w:rsidRPr="007C3F1D" w:rsidRDefault="007C3F1D" w:rsidP="007C3F1D">
      <w:pPr>
        <w:spacing w:after="0" w:line="240" w:lineRule="auto"/>
        <w:rPr>
          <w:rFonts w:ascii="PT Serif" w:eastAsia="Times New Roman" w:hAnsi="PT Serif" w:cs="Arial"/>
          <w:color w:val="58595B"/>
          <w:sz w:val="27"/>
          <w:szCs w:val="27"/>
          <w:lang w:eastAsia="nl-BE"/>
        </w:rPr>
      </w:pPr>
      <w:r w:rsidRPr="007C3F1D">
        <w:rPr>
          <w:rFonts w:ascii="PT Serif" w:eastAsia="Times New Roman" w:hAnsi="PT Serif" w:cs="Arial"/>
          <w:noProof/>
          <w:color w:val="58595B"/>
          <w:sz w:val="27"/>
          <w:szCs w:val="27"/>
          <w:lang w:eastAsia="nl-BE"/>
        </w:rPr>
        <w:drawing>
          <wp:inline distT="0" distB="0" distL="0" distR="0">
            <wp:extent cx="7520940" cy="4655820"/>
            <wp:effectExtent l="0" t="0" r="3810" b="0"/>
            <wp:docPr id="1" name="Picture 1" descr="d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d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940" cy="465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F1D" w:rsidRPr="007C3F1D" w:rsidRDefault="007C3F1D" w:rsidP="007C3F1D">
      <w:pPr>
        <w:spacing w:before="100" w:beforeAutospacing="1" w:after="100" w:afterAutospacing="1" w:line="480" w:lineRule="atLeast"/>
        <w:rPr>
          <w:rFonts w:ascii="PT Serif" w:eastAsia="Times New Roman" w:hAnsi="PT Serif" w:cs="Arial"/>
          <w:color w:val="58595B"/>
          <w:sz w:val="27"/>
          <w:szCs w:val="27"/>
          <w:lang w:val="en-US" w:eastAsia="nl-BE"/>
        </w:rPr>
      </w:pPr>
      <w:r w:rsidRPr="007C3F1D">
        <w:rPr>
          <w:rFonts w:ascii="PT Serif" w:eastAsia="Times New Roman" w:hAnsi="PT Serif" w:cs="Arial"/>
          <w:color w:val="58595B"/>
          <w:sz w:val="27"/>
          <w:szCs w:val="27"/>
          <w:lang w:val="en-US" w:eastAsia="nl-BE"/>
        </w:rPr>
        <w:t xml:space="preserve">WHY </w:t>
      </w:r>
      <w:proofErr w:type="gramStart"/>
      <w:r w:rsidRPr="007C3F1D">
        <w:rPr>
          <w:rFonts w:ascii="PT Serif" w:eastAsia="Times New Roman" w:hAnsi="PT Serif" w:cs="Arial"/>
          <w:color w:val="58595B"/>
          <w:sz w:val="27"/>
          <w:szCs w:val="27"/>
          <w:lang w:val="en-US" w:eastAsia="nl-BE"/>
        </w:rPr>
        <w:t>are shippers so focused</w:t>
      </w:r>
      <w:proofErr w:type="gramEnd"/>
      <w:r w:rsidRPr="007C3F1D">
        <w:rPr>
          <w:rFonts w:ascii="PT Serif" w:eastAsia="Times New Roman" w:hAnsi="PT Serif" w:cs="Arial"/>
          <w:color w:val="58595B"/>
          <w:sz w:val="27"/>
          <w:szCs w:val="27"/>
          <w:lang w:val="en-US" w:eastAsia="nl-BE"/>
        </w:rPr>
        <w:t xml:space="preserve"> on the top-10 container lines at a time when they are dissatisfied with reduced supply chain efficiency? Why do shippers fear the contraction of the shipping market, when a battery of new liner operators could enter the global marketplace?</w:t>
      </w:r>
    </w:p>
    <w:p w:rsidR="007C3F1D" w:rsidRPr="007C3F1D" w:rsidRDefault="007C3F1D" w:rsidP="007C3F1D">
      <w:pPr>
        <w:spacing w:before="100" w:beforeAutospacing="1" w:after="100" w:afterAutospacing="1" w:line="480" w:lineRule="atLeast"/>
        <w:rPr>
          <w:rFonts w:ascii="PT Serif" w:eastAsia="Times New Roman" w:hAnsi="PT Serif" w:cs="Arial"/>
          <w:color w:val="58595B"/>
          <w:sz w:val="27"/>
          <w:szCs w:val="27"/>
          <w:lang w:val="en-US" w:eastAsia="nl-BE"/>
        </w:rPr>
      </w:pPr>
      <w:r w:rsidRPr="007C3F1D">
        <w:rPr>
          <w:rFonts w:ascii="PT Serif" w:eastAsia="Times New Roman" w:hAnsi="PT Serif" w:cs="Arial"/>
          <w:color w:val="58595B"/>
          <w:sz w:val="27"/>
          <w:szCs w:val="27"/>
          <w:lang w:val="en-US" w:eastAsia="nl-BE"/>
        </w:rPr>
        <w:t xml:space="preserve">The answer to the first question is obvious. Many large and small shippers will not work with lower-ranked carriers because of the risk they perceive. Many lost </w:t>
      </w:r>
      <w:r w:rsidRPr="007C3F1D">
        <w:rPr>
          <w:rFonts w:ascii="PT Serif" w:eastAsia="Times New Roman" w:hAnsi="PT Serif" w:cs="Arial"/>
          <w:color w:val="58595B"/>
          <w:sz w:val="27"/>
          <w:szCs w:val="27"/>
          <w:lang w:val="en-US" w:eastAsia="nl-BE"/>
        </w:rPr>
        <w:lastRenderedPageBreak/>
        <w:t xml:space="preserve">money when </w:t>
      </w:r>
      <w:proofErr w:type="spellStart"/>
      <w:r w:rsidRPr="007C3F1D">
        <w:rPr>
          <w:rFonts w:ascii="PT Serif" w:eastAsia="Times New Roman" w:hAnsi="PT Serif" w:cs="Arial"/>
          <w:color w:val="58595B"/>
          <w:sz w:val="27"/>
          <w:szCs w:val="27"/>
          <w:lang w:val="en-US" w:eastAsia="nl-BE"/>
        </w:rPr>
        <w:t>Hanjin</w:t>
      </w:r>
      <w:proofErr w:type="spellEnd"/>
      <w:r w:rsidRPr="007C3F1D">
        <w:rPr>
          <w:rFonts w:ascii="PT Serif" w:eastAsia="Times New Roman" w:hAnsi="PT Serif" w:cs="Arial"/>
          <w:color w:val="58595B"/>
          <w:sz w:val="27"/>
          <w:szCs w:val="27"/>
          <w:lang w:val="en-US" w:eastAsia="nl-BE"/>
        </w:rPr>
        <w:t xml:space="preserve"> Shipping went bankrupt. This is still fresh in the </w:t>
      </w:r>
      <w:proofErr w:type="gramStart"/>
      <w:r w:rsidRPr="007C3F1D">
        <w:rPr>
          <w:rFonts w:ascii="PT Serif" w:eastAsia="Times New Roman" w:hAnsi="PT Serif" w:cs="Arial"/>
          <w:color w:val="58595B"/>
          <w:sz w:val="27"/>
          <w:szCs w:val="27"/>
          <w:lang w:val="en-US" w:eastAsia="nl-BE"/>
        </w:rPr>
        <w:t>memory,</w:t>
      </w:r>
      <w:proofErr w:type="gramEnd"/>
      <w:r w:rsidRPr="007C3F1D">
        <w:rPr>
          <w:rFonts w:ascii="PT Serif" w:eastAsia="Times New Roman" w:hAnsi="PT Serif" w:cs="Arial"/>
          <w:color w:val="58595B"/>
          <w:sz w:val="27"/>
          <w:szCs w:val="27"/>
          <w:lang w:val="en-US" w:eastAsia="nl-BE"/>
        </w:rPr>
        <w:t xml:space="preserve"> hence there is no appetite to work with smaller carriers.</w:t>
      </w:r>
    </w:p>
    <w:p w:rsidR="007C3F1D" w:rsidRPr="007C3F1D" w:rsidRDefault="007C3F1D" w:rsidP="007C3F1D">
      <w:pPr>
        <w:spacing w:before="100" w:beforeAutospacing="1" w:after="100" w:afterAutospacing="1" w:line="480" w:lineRule="atLeast"/>
        <w:rPr>
          <w:rFonts w:ascii="PT Serif" w:eastAsia="Times New Roman" w:hAnsi="PT Serif" w:cs="Arial"/>
          <w:color w:val="58595B"/>
          <w:sz w:val="27"/>
          <w:szCs w:val="27"/>
          <w:lang w:val="en-US" w:eastAsia="nl-BE"/>
        </w:rPr>
      </w:pPr>
      <w:proofErr w:type="gramStart"/>
      <w:r w:rsidRPr="007C3F1D">
        <w:rPr>
          <w:rFonts w:ascii="PT Serif" w:eastAsia="Times New Roman" w:hAnsi="PT Serif" w:cs="Arial"/>
          <w:color w:val="58595B"/>
          <w:sz w:val="27"/>
          <w:szCs w:val="27"/>
          <w:lang w:val="en-US" w:eastAsia="nl-BE"/>
        </w:rPr>
        <w:t>But then</w:t>
      </w:r>
      <w:proofErr w:type="gramEnd"/>
      <w:r w:rsidRPr="007C3F1D">
        <w:rPr>
          <w:rFonts w:ascii="PT Serif" w:eastAsia="Times New Roman" w:hAnsi="PT Serif" w:cs="Arial"/>
          <w:color w:val="58595B"/>
          <w:sz w:val="27"/>
          <w:szCs w:val="27"/>
          <w:lang w:val="en-US" w:eastAsia="nl-BE"/>
        </w:rPr>
        <w:t xml:space="preserve">, what is different from the situation at the beginning of the strategic alliances in 1994? At that time, 13 alliances on one trade </w:t>
      </w:r>
      <w:proofErr w:type="gramStart"/>
      <w:r w:rsidRPr="007C3F1D">
        <w:rPr>
          <w:rFonts w:ascii="PT Serif" w:eastAsia="Times New Roman" w:hAnsi="PT Serif" w:cs="Arial"/>
          <w:color w:val="58595B"/>
          <w:sz w:val="27"/>
          <w:szCs w:val="27"/>
          <w:lang w:val="en-US" w:eastAsia="nl-BE"/>
        </w:rPr>
        <w:t>were reduced</w:t>
      </w:r>
      <w:proofErr w:type="gramEnd"/>
      <w:r w:rsidRPr="007C3F1D">
        <w:rPr>
          <w:rFonts w:ascii="PT Serif" w:eastAsia="Times New Roman" w:hAnsi="PT Serif" w:cs="Arial"/>
          <w:color w:val="58595B"/>
          <w:sz w:val="27"/>
          <w:szCs w:val="27"/>
          <w:lang w:val="en-US" w:eastAsia="nl-BE"/>
        </w:rPr>
        <w:t xml:space="preserve"> to seven global alliances. The motivation of the top 20 liner companies joining forces to share resources on a worldwide scale was to cut costs, provide a more flexible service and respond to important changes on the demand side.</w:t>
      </w:r>
    </w:p>
    <w:p w:rsidR="007C3F1D" w:rsidRPr="007C3F1D" w:rsidRDefault="007C3F1D" w:rsidP="007C3F1D">
      <w:pPr>
        <w:spacing w:before="100" w:beforeAutospacing="1" w:after="100" w:afterAutospacing="1" w:line="480" w:lineRule="atLeast"/>
        <w:rPr>
          <w:rFonts w:ascii="PT Serif" w:eastAsia="Times New Roman" w:hAnsi="PT Serif" w:cs="Arial"/>
          <w:color w:val="58595B"/>
          <w:sz w:val="27"/>
          <w:szCs w:val="27"/>
          <w:lang w:val="en-US" w:eastAsia="nl-BE"/>
        </w:rPr>
      </w:pPr>
      <w:r w:rsidRPr="007C3F1D">
        <w:rPr>
          <w:rFonts w:ascii="PT Serif" w:eastAsia="Times New Roman" w:hAnsi="PT Serif" w:cs="Arial"/>
          <w:color w:val="58595B"/>
          <w:sz w:val="27"/>
          <w:szCs w:val="27"/>
          <w:lang w:val="en-US" w:eastAsia="nl-BE"/>
        </w:rPr>
        <w:t>Today, the focus of carriers is not only surviving, but dealing with new challenges: reducing costs through bigger ships; managing excess tonnage; coping with weak demand; improving ship and container schedule reliability; improving networks; and entering the digital era.</w:t>
      </w:r>
    </w:p>
    <w:p w:rsidR="007C3F1D" w:rsidRPr="007C3F1D" w:rsidRDefault="007C3F1D" w:rsidP="007C3F1D">
      <w:pPr>
        <w:spacing w:before="100" w:beforeAutospacing="1" w:after="100" w:afterAutospacing="1" w:line="480" w:lineRule="atLeast"/>
        <w:rPr>
          <w:rFonts w:ascii="PT Serif" w:eastAsia="Times New Roman" w:hAnsi="PT Serif" w:cs="Arial"/>
          <w:color w:val="58595B"/>
          <w:sz w:val="27"/>
          <w:szCs w:val="27"/>
          <w:lang w:val="en-US" w:eastAsia="nl-BE"/>
        </w:rPr>
      </w:pPr>
      <w:r w:rsidRPr="007C3F1D">
        <w:rPr>
          <w:rFonts w:ascii="PT Serif" w:eastAsia="Times New Roman" w:hAnsi="PT Serif" w:cs="Arial"/>
          <w:color w:val="58595B"/>
          <w:sz w:val="27"/>
          <w:szCs w:val="27"/>
          <w:lang w:val="en-US" w:eastAsia="nl-BE"/>
        </w:rPr>
        <w:t xml:space="preserve">From the shippers’ perspective, the difference from the past </w:t>
      </w:r>
      <w:proofErr w:type="gramStart"/>
      <w:r w:rsidRPr="007C3F1D">
        <w:rPr>
          <w:rFonts w:ascii="PT Serif" w:eastAsia="Times New Roman" w:hAnsi="PT Serif" w:cs="Arial"/>
          <w:color w:val="58595B"/>
          <w:sz w:val="27"/>
          <w:szCs w:val="27"/>
          <w:lang w:val="en-US" w:eastAsia="nl-BE"/>
        </w:rPr>
        <w:t>can be seen</w:t>
      </w:r>
      <w:proofErr w:type="gramEnd"/>
      <w:r w:rsidRPr="007C3F1D">
        <w:rPr>
          <w:rFonts w:ascii="PT Serif" w:eastAsia="Times New Roman" w:hAnsi="PT Serif" w:cs="Arial"/>
          <w:color w:val="58595B"/>
          <w:sz w:val="27"/>
          <w:szCs w:val="27"/>
          <w:lang w:val="en-US" w:eastAsia="nl-BE"/>
        </w:rPr>
        <w:t xml:space="preserve"> in the erosion of the number of services offered.</w:t>
      </w:r>
    </w:p>
    <w:p w:rsidR="007C3F1D" w:rsidRPr="007C3F1D" w:rsidRDefault="007C3F1D" w:rsidP="007C3F1D">
      <w:pPr>
        <w:spacing w:before="100" w:beforeAutospacing="1" w:after="100" w:afterAutospacing="1" w:line="480" w:lineRule="atLeast"/>
        <w:rPr>
          <w:rFonts w:ascii="PT Serif" w:eastAsia="Times New Roman" w:hAnsi="PT Serif" w:cs="Arial"/>
          <w:color w:val="58595B"/>
          <w:sz w:val="27"/>
          <w:szCs w:val="27"/>
          <w:lang w:val="en-US" w:eastAsia="nl-BE"/>
        </w:rPr>
      </w:pPr>
      <w:r w:rsidRPr="007C3F1D">
        <w:rPr>
          <w:rFonts w:ascii="PT Serif" w:eastAsia="Times New Roman" w:hAnsi="PT Serif" w:cs="Arial"/>
          <w:color w:val="58595B"/>
          <w:sz w:val="27"/>
          <w:szCs w:val="27"/>
          <w:lang w:val="en-US" w:eastAsia="nl-BE"/>
        </w:rPr>
        <w:t xml:space="preserve">What </w:t>
      </w:r>
      <w:proofErr w:type="gramStart"/>
      <w:r w:rsidRPr="007C3F1D">
        <w:rPr>
          <w:rFonts w:ascii="PT Serif" w:eastAsia="Times New Roman" w:hAnsi="PT Serif" w:cs="Arial"/>
          <w:color w:val="58595B"/>
          <w:sz w:val="27"/>
          <w:szCs w:val="27"/>
          <w:lang w:val="en-US" w:eastAsia="nl-BE"/>
        </w:rPr>
        <w:t>can be learned</w:t>
      </w:r>
      <w:proofErr w:type="gramEnd"/>
      <w:r w:rsidRPr="007C3F1D">
        <w:rPr>
          <w:rFonts w:ascii="PT Serif" w:eastAsia="Times New Roman" w:hAnsi="PT Serif" w:cs="Arial"/>
          <w:color w:val="58595B"/>
          <w:sz w:val="27"/>
          <w:szCs w:val="27"/>
          <w:lang w:val="en-US" w:eastAsia="nl-BE"/>
        </w:rPr>
        <w:t xml:space="preserve"> from history? Table 1 compares the container capacity (in </w:t>
      </w:r>
      <w:proofErr w:type="spellStart"/>
      <w:r w:rsidRPr="007C3F1D">
        <w:rPr>
          <w:rFonts w:ascii="PT Serif" w:eastAsia="Times New Roman" w:hAnsi="PT Serif" w:cs="Arial"/>
          <w:color w:val="58595B"/>
          <w:sz w:val="27"/>
          <w:szCs w:val="27"/>
          <w:lang w:val="en-US" w:eastAsia="nl-BE"/>
        </w:rPr>
        <w:t>teu</w:t>
      </w:r>
      <w:proofErr w:type="spellEnd"/>
      <w:r w:rsidRPr="007C3F1D">
        <w:rPr>
          <w:rFonts w:ascii="PT Serif" w:eastAsia="Times New Roman" w:hAnsi="PT Serif" w:cs="Arial"/>
          <w:color w:val="58595B"/>
          <w:sz w:val="27"/>
          <w:szCs w:val="27"/>
          <w:lang w:val="en-US" w:eastAsia="nl-BE"/>
        </w:rPr>
        <w:t xml:space="preserve"> terms and market share) of the top 20 carriers and their rankings in 1995 with the estimated top 20 in April 2018 comprising the establishment of a joint venture including Japan's big three shipping groups — K Line, MOL and NYK.</w:t>
      </w:r>
    </w:p>
    <w:p w:rsidR="007C3F1D" w:rsidRPr="007C3F1D" w:rsidRDefault="007C3F1D" w:rsidP="007C3F1D">
      <w:pPr>
        <w:spacing w:before="100" w:beforeAutospacing="1" w:after="100" w:afterAutospacing="1" w:line="480" w:lineRule="atLeast"/>
        <w:rPr>
          <w:rFonts w:ascii="PT Serif" w:eastAsia="Times New Roman" w:hAnsi="PT Serif" w:cs="Arial"/>
          <w:color w:val="58595B"/>
          <w:sz w:val="27"/>
          <w:szCs w:val="27"/>
          <w:lang w:val="en-US" w:eastAsia="nl-BE"/>
        </w:rPr>
      </w:pPr>
      <w:r w:rsidRPr="007C3F1D">
        <w:rPr>
          <w:rFonts w:ascii="PT Serif" w:eastAsia="Times New Roman" w:hAnsi="PT Serif" w:cs="Arial"/>
          <w:color w:val="58595B"/>
          <w:sz w:val="27"/>
          <w:szCs w:val="27"/>
          <w:lang w:val="en-US" w:eastAsia="nl-BE"/>
        </w:rPr>
        <w:t> </w:t>
      </w:r>
    </w:p>
    <w:p w:rsidR="007C3F1D" w:rsidRPr="007C3F1D" w:rsidRDefault="007C3F1D" w:rsidP="007C3F1D">
      <w:pPr>
        <w:spacing w:before="100" w:beforeAutospacing="1" w:after="100" w:afterAutospacing="1" w:line="480" w:lineRule="atLeast"/>
        <w:rPr>
          <w:rFonts w:ascii="PT Serif" w:eastAsia="Times New Roman" w:hAnsi="PT Serif" w:cs="Arial"/>
          <w:color w:val="58595B"/>
          <w:sz w:val="27"/>
          <w:szCs w:val="27"/>
          <w:lang w:val="en-US" w:eastAsia="nl-BE"/>
        </w:rPr>
      </w:pPr>
      <w:r w:rsidRPr="007C3F1D">
        <w:rPr>
          <w:rFonts w:ascii="PT Serif" w:eastAsia="Times New Roman" w:hAnsi="PT Serif" w:cs="Arial"/>
          <w:color w:val="58595B"/>
          <w:sz w:val="27"/>
          <w:szCs w:val="27"/>
          <w:lang w:val="en-US" w:eastAsia="nl-BE"/>
        </w:rPr>
        <w:t>Smaller alternative tab 010317.png </w:t>
      </w:r>
    </w:p>
    <w:p w:rsidR="007C3F1D" w:rsidRPr="007C3F1D" w:rsidRDefault="007C3F1D" w:rsidP="007C3F1D">
      <w:pPr>
        <w:spacing w:before="100" w:beforeAutospacing="1" w:after="100" w:afterAutospacing="1" w:line="480" w:lineRule="atLeast"/>
        <w:rPr>
          <w:rFonts w:ascii="PT Serif" w:eastAsia="Times New Roman" w:hAnsi="PT Serif" w:cs="Arial"/>
          <w:color w:val="58595B"/>
          <w:sz w:val="27"/>
          <w:szCs w:val="27"/>
          <w:lang w:val="en-US" w:eastAsia="nl-BE"/>
        </w:rPr>
      </w:pPr>
      <w:hyperlink r:id="rId6" w:history="1">
        <w:r w:rsidRPr="007C3F1D">
          <w:rPr>
            <w:rFonts w:ascii="PT Serif" w:eastAsia="Times New Roman" w:hAnsi="PT Serif" w:cs="Arial"/>
            <w:i/>
            <w:iCs/>
            <w:color w:val="BE1E2D"/>
            <w:sz w:val="27"/>
            <w:szCs w:val="27"/>
            <w:lang w:val="en-US" w:eastAsia="nl-BE"/>
          </w:rPr>
          <w:t>Click here</w:t>
        </w:r>
      </w:hyperlink>
      <w:r w:rsidRPr="007C3F1D">
        <w:rPr>
          <w:rFonts w:ascii="PT Serif" w:eastAsia="Times New Roman" w:hAnsi="PT Serif" w:cs="Arial"/>
          <w:i/>
          <w:iCs/>
          <w:color w:val="58595B"/>
          <w:sz w:val="27"/>
          <w:szCs w:val="27"/>
          <w:lang w:val="en-US" w:eastAsia="nl-BE"/>
        </w:rPr>
        <w:t xml:space="preserve"> for a larger PDF version of this table</w:t>
      </w:r>
    </w:p>
    <w:p w:rsidR="007C3F1D" w:rsidRPr="007C3F1D" w:rsidRDefault="007C3F1D" w:rsidP="007C3F1D">
      <w:pPr>
        <w:spacing w:before="100" w:beforeAutospacing="1" w:after="100" w:afterAutospacing="1" w:line="480" w:lineRule="atLeast"/>
        <w:rPr>
          <w:rFonts w:ascii="PT Serif" w:eastAsia="Times New Roman" w:hAnsi="PT Serif" w:cs="Arial"/>
          <w:color w:val="58595B"/>
          <w:sz w:val="27"/>
          <w:szCs w:val="27"/>
          <w:lang w:val="en-US" w:eastAsia="nl-BE"/>
        </w:rPr>
      </w:pPr>
      <w:r>
        <w:rPr>
          <w:noProof/>
          <w:lang w:eastAsia="nl-BE"/>
        </w:rPr>
        <w:lastRenderedPageBreak/>
        <w:drawing>
          <wp:inline distT="0" distB="0" distL="0" distR="0" wp14:anchorId="718B6481" wp14:editId="1756F4B4">
            <wp:extent cx="5760720" cy="37007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0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3F1D" w:rsidRPr="007C3F1D" w:rsidRDefault="007C3F1D" w:rsidP="007C3F1D">
      <w:pPr>
        <w:spacing w:before="100" w:beforeAutospacing="1" w:after="100" w:afterAutospacing="1" w:line="480" w:lineRule="atLeast"/>
        <w:rPr>
          <w:rFonts w:ascii="PT Serif" w:eastAsia="Times New Roman" w:hAnsi="PT Serif" w:cs="Arial"/>
          <w:color w:val="58595B"/>
          <w:sz w:val="27"/>
          <w:szCs w:val="27"/>
          <w:lang w:val="en-US" w:eastAsia="nl-BE"/>
        </w:rPr>
      </w:pPr>
      <w:r w:rsidRPr="007C3F1D">
        <w:rPr>
          <w:rFonts w:ascii="PT Serif" w:eastAsia="Times New Roman" w:hAnsi="PT Serif" w:cs="Arial"/>
          <w:color w:val="58595B"/>
          <w:sz w:val="27"/>
          <w:szCs w:val="27"/>
          <w:lang w:val="en-US" w:eastAsia="nl-BE"/>
        </w:rPr>
        <w:t xml:space="preserve">A first observation concerns the rise of regional liner operators formerly ranked in the 15-30 segment due to the recent consolidation wave. Yet, none of them had a global profile. </w:t>
      </w:r>
      <w:proofErr w:type="gramStart"/>
      <w:r w:rsidRPr="007C3F1D">
        <w:rPr>
          <w:rFonts w:ascii="PT Serif" w:eastAsia="Times New Roman" w:hAnsi="PT Serif" w:cs="Arial"/>
          <w:color w:val="58595B"/>
          <w:sz w:val="27"/>
          <w:szCs w:val="27"/>
          <w:lang w:val="en-US" w:eastAsia="nl-BE"/>
        </w:rPr>
        <w:t>But</w:t>
      </w:r>
      <w:proofErr w:type="gramEnd"/>
      <w:r w:rsidRPr="007C3F1D">
        <w:rPr>
          <w:rFonts w:ascii="PT Serif" w:eastAsia="Times New Roman" w:hAnsi="PT Serif" w:cs="Arial"/>
          <w:color w:val="58595B"/>
          <w:sz w:val="27"/>
          <w:szCs w:val="27"/>
          <w:lang w:val="en-US" w:eastAsia="nl-BE"/>
        </w:rPr>
        <w:t xml:space="preserve"> this did not hamper shippers in 1995 from co-operating with, for instance, CMA CGM and </w:t>
      </w:r>
      <w:proofErr w:type="spellStart"/>
      <w:r w:rsidRPr="007C3F1D">
        <w:rPr>
          <w:rFonts w:ascii="PT Serif" w:eastAsia="Times New Roman" w:hAnsi="PT Serif" w:cs="Arial"/>
          <w:color w:val="58595B"/>
          <w:sz w:val="27"/>
          <w:szCs w:val="27"/>
          <w:lang w:val="en-US" w:eastAsia="nl-BE"/>
        </w:rPr>
        <w:t>Hapag</w:t>
      </w:r>
      <w:proofErr w:type="spellEnd"/>
      <w:r w:rsidRPr="007C3F1D">
        <w:rPr>
          <w:rFonts w:ascii="PT Serif" w:eastAsia="Times New Roman" w:hAnsi="PT Serif" w:cs="Arial"/>
          <w:color w:val="58595B"/>
          <w:sz w:val="27"/>
          <w:szCs w:val="27"/>
          <w:lang w:val="en-US" w:eastAsia="nl-BE"/>
        </w:rPr>
        <w:t xml:space="preserve"> Lloyd, which climbed in rank as the result of acquisitions and a combined strategy of acquisition and co-operative agreements respectively. Other carriers (Hyundai Merchant Marine, OOCL, K Line and Yang Ming) grew via co-operative agreements.</w:t>
      </w:r>
    </w:p>
    <w:p w:rsidR="007C3F1D" w:rsidRPr="007C3F1D" w:rsidRDefault="007C3F1D" w:rsidP="007C3F1D">
      <w:pPr>
        <w:spacing w:before="100" w:beforeAutospacing="1" w:after="100" w:afterAutospacing="1" w:line="480" w:lineRule="atLeast"/>
        <w:rPr>
          <w:rFonts w:ascii="PT Serif" w:eastAsia="Times New Roman" w:hAnsi="PT Serif" w:cs="Arial"/>
          <w:color w:val="58595B"/>
          <w:sz w:val="27"/>
          <w:szCs w:val="27"/>
          <w:lang w:val="en-US" w:eastAsia="nl-BE"/>
        </w:rPr>
      </w:pPr>
      <w:r w:rsidRPr="007C3F1D">
        <w:rPr>
          <w:rFonts w:ascii="PT Serif" w:eastAsia="Times New Roman" w:hAnsi="PT Serif" w:cs="Arial"/>
          <w:color w:val="58595B"/>
          <w:sz w:val="27"/>
          <w:szCs w:val="27"/>
          <w:lang w:val="en-US" w:eastAsia="nl-BE"/>
        </w:rPr>
        <w:t xml:space="preserve">Shippers attach great importance to parameters like capacity, sailing frequency, transit times and associated service quality, and recent financial performance. PIL, </w:t>
      </w:r>
      <w:proofErr w:type="spellStart"/>
      <w:r w:rsidRPr="007C3F1D">
        <w:rPr>
          <w:rFonts w:ascii="PT Serif" w:eastAsia="Times New Roman" w:hAnsi="PT Serif" w:cs="Arial"/>
          <w:color w:val="58595B"/>
          <w:sz w:val="27"/>
          <w:szCs w:val="27"/>
          <w:lang w:val="en-US" w:eastAsia="nl-BE"/>
        </w:rPr>
        <w:t>Zim</w:t>
      </w:r>
      <w:proofErr w:type="spellEnd"/>
      <w:r w:rsidRPr="007C3F1D">
        <w:rPr>
          <w:rFonts w:ascii="PT Serif" w:eastAsia="Times New Roman" w:hAnsi="PT Serif" w:cs="Arial"/>
          <w:color w:val="58595B"/>
          <w:sz w:val="27"/>
          <w:szCs w:val="27"/>
          <w:lang w:val="en-US" w:eastAsia="nl-BE"/>
        </w:rPr>
        <w:t xml:space="preserve">, Wan Hai, X-Press Feeders and KMTC have a carrying capacity of over 100,000 </w:t>
      </w:r>
      <w:proofErr w:type="spellStart"/>
      <w:r w:rsidRPr="007C3F1D">
        <w:rPr>
          <w:rFonts w:ascii="PT Serif" w:eastAsia="Times New Roman" w:hAnsi="PT Serif" w:cs="Arial"/>
          <w:color w:val="58595B"/>
          <w:sz w:val="27"/>
          <w:szCs w:val="27"/>
          <w:lang w:val="en-US" w:eastAsia="nl-BE"/>
        </w:rPr>
        <w:t>teu</w:t>
      </w:r>
      <w:proofErr w:type="spellEnd"/>
      <w:r w:rsidRPr="007C3F1D">
        <w:rPr>
          <w:rFonts w:ascii="PT Serif" w:eastAsia="Times New Roman" w:hAnsi="PT Serif" w:cs="Arial"/>
          <w:color w:val="58595B"/>
          <w:sz w:val="27"/>
          <w:szCs w:val="27"/>
          <w:lang w:val="en-US" w:eastAsia="nl-BE"/>
        </w:rPr>
        <w:t>, deploy a medium-sized portfolio of ships, operate outside alliances, offer predictable transit times and score high on reliability.</w:t>
      </w:r>
    </w:p>
    <w:p w:rsidR="007C3F1D" w:rsidRPr="007C3F1D" w:rsidRDefault="007C3F1D" w:rsidP="007C3F1D">
      <w:pPr>
        <w:spacing w:before="100" w:beforeAutospacing="1" w:after="100" w:afterAutospacing="1" w:line="480" w:lineRule="atLeast"/>
        <w:rPr>
          <w:rFonts w:ascii="PT Serif" w:eastAsia="Times New Roman" w:hAnsi="PT Serif" w:cs="Arial"/>
          <w:color w:val="58595B"/>
          <w:sz w:val="27"/>
          <w:szCs w:val="27"/>
          <w:lang w:val="en-US" w:eastAsia="nl-BE"/>
        </w:rPr>
      </w:pPr>
      <w:r w:rsidRPr="007C3F1D">
        <w:rPr>
          <w:rFonts w:ascii="PT Serif" w:eastAsia="Times New Roman" w:hAnsi="PT Serif" w:cs="Arial"/>
          <w:color w:val="58595B"/>
          <w:sz w:val="27"/>
          <w:szCs w:val="27"/>
          <w:lang w:val="en-US" w:eastAsia="nl-BE"/>
        </w:rPr>
        <w:t xml:space="preserve">In terms of financial performance, Taiwan’s Wan Hai has posted consecutive quarters of positive operating margins. In 2014, </w:t>
      </w:r>
      <w:proofErr w:type="spellStart"/>
      <w:r w:rsidRPr="007C3F1D">
        <w:rPr>
          <w:rFonts w:ascii="PT Serif" w:eastAsia="Times New Roman" w:hAnsi="PT Serif" w:cs="Arial"/>
          <w:color w:val="58595B"/>
          <w:sz w:val="27"/>
          <w:szCs w:val="27"/>
          <w:lang w:val="en-US" w:eastAsia="nl-BE"/>
        </w:rPr>
        <w:t>Zim</w:t>
      </w:r>
      <w:proofErr w:type="spellEnd"/>
      <w:r w:rsidRPr="007C3F1D">
        <w:rPr>
          <w:rFonts w:ascii="PT Serif" w:eastAsia="Times New Roman" w:hAnsi="PT Serif" w:cs="Arial"/>
          <w:color w:val="58595B"/>
          <w:sz w:val="27"/>
          <w:szCs w:val="27"/>
          <w:lang w:val="en-US" w:eastAsia="nl-BE"/>
        </w:rPr>
        <w:t xml:space="preserve"> decided to focus on niche </w:t>
      </w:r>
      <w:r w:rsidRPr="007C3F1D">
        <w:rPr>
          <w:rFonts w:ascii="PT Serif" w:eastAsia="Times New Roman" w:hAnsi="PT Serif" w:cs="Arial"/>
          <w:color w:val="58595B"/>
          <w:sz w:val="27"/>
          <w:szCs w:val="27"/>
          <w:lang w:val="en-US" w:eastAsia="nl-BE"/>
        </w:rPr>
        <w:lastRenderedPageBreak/>
        <w:t xml:space="preserve">routes and improved its liner performance. </w:t>
      </w:r>
      <w:proofErr w:type="gramStart"/>
      <w:r w:rsidRPr="007C3F1D">
        <w:rPr>
          <w:rFonts w:ascii="PT Serif" w:eastAsia="Times New Roman" w:hAnsi="PT Serif" w:cs="Arial"/>
          <w:color w:val="58595B"/>
          <w:sz w:val="27"/>
          <w:szCs w:val="27"/>
          <w:lang w:val="en-US" w:eastAsia="nl-BE"/>
        </w:rPr>
        <w:t>IRISL has returned to the top 20 but is currently struggling with money transfers and disappointing demand.</w:t>
      </w:r>
      <w:proofErr w:type="gramEnd"/>
    </w:p>
    <w:p w:rsidR="007C3F1D" w:rsidRPr="007C3F1D" w:rsidRDefault="007C3F1D" w:rsidP="007C3F1D">
      <w:pPr>
        <w:spacing w:before="100" w:beforeAutospacing="1" w:after="100" w:afterAutospacing="1" w:line="480" w:lineRule="atLeast"/>
        <w:rPr>
          <w:rFonts w:ascii="PT Serif" w:eastAsia="Times New Roman" w:hAnsi="PT Serif" w:cs="Arial"/>
          <w:color w:val="58595B"/>
          <w:sz w:val="27"/>
          <w:szCs w:val="27"/>
          <w:lang w:val="en-US" w:eastAsia="nl-BE"/>
        </w:rPr>
      </w:pPr>
      <w:r w:rsidRPr="007C3F1D">
        <w:rPr>
          <w:rFonts w:ascii="PT Serif" w:eastAsia="Times New Roman" w:hAnsi="PT Serif" w:cs="Arial"/>
          <w:b/>
          <w:bCs/>
          <w:color w:val="58595B"/>
          <w:sz w:val="27"/>
          <w:szCs w:val="27"/>
          <w:lang w:val="en-US" w:eastAsia="nl-BE"/>
        </w:rPr>
        <w:t>Valuable alternatives?</w:t>
      </w:r>
    </w:p>
    <w:p w:rsidR="007C3F1D" w:rsidRPr="007C3F1D" w:rsidRDefault="007C3F1D" w:rsidP="007C3F1D">
      <w:pPr>
        <w:spacing w:before="100" w:beforeAutospacing="1" w:after="100" w:afterAutospacing="1" w:line="480" w:lineRule="atLeast"/>
        <w:rPr>
          <w:rFonts w:ascii="PT Serif" w:eastAsia="Times New Roman" w:hAnsi="PT Serif" w:cs="Arial"/>
          <w:color w:val="58595B"/>
          <w:sz w:val="27"/>
          <w:szCs w:val="27"/>
          <w:lang w:val="en-US" w:eastAsia="nl-BE"/>
        </w:rPr>
      </w:pPr>
      <w:r w:rsidRPr="007C3F1D">
        <w:rPr>
          <w:rFonts w:ascii="PT Serif" w:eastAsia="Times New Roman" w:hAnsi="PT Serif" w:cs="Arial"/>
          <w:color w:val="58595B"/>
          <w:sz w:val="27"/>
          <w:szCs w:val="27"/>
          <w:lang w:val="en-US" w:eastAsia="nl-BE"/>
        </w:rPr>
        <w:t>Offering critical mass and ensuring long-run co-operation might convince medium-sized carriers to provide a wider scope of services.</w:t>
      </w:r>
    </w:p>
    <w:p w:rsidR="007C3F1D" w:rsidRPr="007C3F1D" w:rsidRDefault="007C3F1D" w:rsidP="007C3F1D">
      <w:pPr>
        <w:spacing w:before="100" w:beforeAutospacing="1" w:after="100" w:afterAutospacing="1" w:line="480" w:lineRule="atLeast"/>
        <w:rPr>
          <w:rFonts w:ascii="PT Serif" w:eastAsia="Times New Roman" w:hAnsi="PT Serif" w:cs="Arial"/>
          <w:color w:val="58595B"/>
          <w:sz w:val="27"/>
          <w:szCs w:val="27"/>
          <w:lang w:val="en-US" w:eastAsia="nl-BE"/>
        </w:rPr>
      </w:pPr>
      <w:proofErr w:type="gramStart"/>
      <w:r w:rsidRPr="007C3F1D">
        <w:rPr>
          <w:rFonts w:ascii="PT Serif" w:eastAsia="Times New Roman" w:hAnsi="PT Serif" w:cs="Arial"/>
          <w:color w:val="58595B"/>
          <w:sz w:val="27"/>
          <w:szCs w:val="27"/>
          <w:lang w:val="en-US" w:eastAsia="nl-BE"/>
        </w:rPr>
        <w:t>But</w:t>
      </w:r>
      <w:proofErr w:type="gramEnd"/>
      <w:r w:rsidRPr="007C3F1D">
        <w:rPr>
          <w:rFonts w:ascii="PT Serif" w:eastAsia="Times New Roman" w:hAnsi="PT Serif" w:cs="Arial"/>
          <w:color w:val="58595B"/>
          <w:sz w:val="27"/>
          <w:szCs w:val="27"/>
          <w:lang w:val="en-US" w:eastAsia="nl-BE"/>
        </w:rPr>
        <w:t xml:space="preserve"> regional players cannot escape the pressure of declining freight rates either. Hence, the question becomes whether these carriers will invest in more ships; set up agencies, possibly through joint ventures; buy terminals; or </w:t>
      </w:r>
      <w:proofErr w:type="spellStart"/>
      <w:r w:rsidRPr="007C3F1D">
        <w:rPr>
          <w:rFonts w:ascii="PT Serif" w:eastAsia="Times New Roman" w:hAnsi="PT Serif" w:cs="Arial"/>
          <w:color w:val="58595B"/>
          <w:sz w:val="27"/>
          <w:szCs w:val="27"/>
          <w:lang w:val="en-US" w:eastAsia="nl-BE"/>
        </w:rPr>
        <w:t>digitalise</w:t>
      </w:r>
      <w:proofErr w:type="spellEnd"/>
      <w:r w:rsidRPr="007C3F1D">
        <w:rPr>
          <w:rFonts w:ascii="PT Serif" w:eastAsia="Times New Roman" w:hAnsi="PT Serif" w:cs="Arial"/>
          <w:color w:val="58595B"/>
          <w:sz w:val="27"/>
          <w:szCs w:val="27"/>
          <w:lang w:val="en-US" w:eastAsia="nl-BE"/>
        </w:rPr>
        <w:t xml:space="preserve"> their businesses (reliability is key in contracts with online retail giants).</w:t>
      </w:r>
    </w:p>
    <w:p w:rsidR="007C3F1D" w:rsidRPr="007C3F1D" w:rsidRDefault="007C3F1D" w:rsidP="007C3F1D">
      <w:pPr>
        <w:spacing w:before="100" w:beforeAutospacing="1" w:after="100" w:afterAutospacing="1" w:line="480" w:lineRule="atLeast"/>
        <w:rPr>
          <w:rFonts w:ascii="PT Serif" w:eastAsia="Times New Roman" w:hAnsi="PT Serif" w:cs="Arial"/>
          <w:color w:val="58595B"/>
          <w:sz w:val="27"/>
          <w:szCs w:val="27"/>
          <w:lang w:val="en-US" w:eastAsia="nl-BE"/>
        </w:rPr>
      </w:pPr>
      <w:r w:rsidRPr="007C3F1D">
        <w:rPr>
          <w:rFonts w:ascii="PT Serif" w:eastAsia="Times New Roman" w:hAnsi="PT Serif" w:cs="Arial"/>
          <w:color w:val="58595B"/>
          <w:sz w:val="27"/>
          <w:szCs w:val="27"/>
          <w:lang w:val="en-US" w:eastAsia="nl-BE"/>
        </w:rPr>
        <w:t>To address the dynamics of the market, lower-ranked carriers are adapting their strategies. Three scenarios are possible.</w:t>
      </w:r>
    </w:p>
    <w:p w:rsidR="007C3F1D" w:rsidRPr="007C3F1D" w:rsidRDefault="007C3F1D" w:rsidP="007C3F1D">
      <w:pPr>
        <w:spacing w:before="100" w:beforeAutospacing="1" w:after="100" w:afterAutospacing="1" w:line="480" w:lineRule="atLeast"/>
        <w:rPr>
          <w:rFonts w:ascii="PT Serif" w:eastAsia="Times New Roman" w:hAnsi="PT Serif" w:cs="Arial"/>
          <w:color w:val="58595B"/>
          <w:sz w:val="27"/>
          <w:szCs w:val="27"/>
          <w:lang w:val="en-US" w:eastAsia="nl-BE"/>
        </w:rPr>
      </w:pPr>
      <w:r w:rsidRPr="007C3F1D">
        <w:rPr>
          <w:rFonts w:ascii="PT Serif" w:eastAsia="Times New Roman" w:hAnsi="PT Serif" w:cs="Arial"/>
          <w:color w:val="58595B"/>
          <w:sz w:val="27"/>
          <w:szCs w:val="27"/>
          <w:lang w:val="en-US" w:eastAsia="nl-BE"/>
        </w:rPr>
        <w:t>First, the carriers ranked in the 11-20 segment might consider entering one of the three major alliances, setting up co-operative agreements between themselves or launching with a new alliance. PIL and Wan Hai are likely candidates for this.</w:t>
      </w:r>
    </w:p>
    <w:p w:rsidR="007C3F1D" w:rsidRPr="007C3F1D" w:rsidRDefault="007C3F1D" w:rsidP="007C3F1D">
      <w:pPr>
        <w:spacing w:before="100" w:beforeAutospacing="1" w:after="100" w:afterAutospacing="1" w:line="480" w:lineRule="atLeast"/>
        <w:rPr>
          <w:rFonts w:ascii="PT Serif" w:eastAsia="Times New Roman" w:hAnsi="PT Serif" w:cs="Arial"/>
          <w:color w:val="58595B"/>
          <w:sz w:val="27"/>
          <w:szCs w:val="27"/>
          <w:lang w:val="en-US" w:eastAsia="nl-BE"/>
        </w:rPr>
      </w:pPr>
      <w:r w:rsidRPr="007C3F1D">
        <w:rPr>
          <w:rFonts w:ascii="PT Serif" w:eastAsia="Times New Roman" w:hAnsi="PT Serif" w:cs="Arial"/>
          <w:color w:val="58595B"/>
          <w:sz w:val="27"/>
          <w:szCs w:val="27"/>
          <w:lang w:val="en-US" w:eastAsia="nl-BE"/>
        </w:rPr>
        <w:t xml:space="preserve">Second, smaller carriers </w:t>
      </w:r>
      <w:proofErr w:type="gramStart"/>
      <w:r w:rsidRPr="007C3F1D">
        <w:rPr>
          <w:rFonts w:ascii="PT Serif" w:eastAsia="Times New Roman" w:hAnsi="PT Serif" w:cs="Arial"/>
          <w:color w:val="58595B"/>
          <w:sz w:val="27"/>
          <w:szCs w:val="27"/>
          <w:lang w:val="en-US" w:eastAsia="nl-BE"/>
        </w:rPr>
        <w:t>could be targeted</w:t>
      </w:r>
      <w:proofErr w:type="gramEnd"/>
      <w:r w:rsidRPr="007C3F1D">
        <w:rPr>
          <w:rFonts w:ascii="PT Serif" w:eastAsia="Times New Roman" w:hAnsi="PT Serif" w:cs="Arial"/>
          <w:color w:val="58595B"/>
          <w:sz w:val="27"/>
          <w:szCs w:val="27"/>
          <w:lang w:val="en-US" w:eastAsia="nl-BE"/>
        </w:rPr>
        <w:t xml:space="preserve"> for mergers or acquisitions. Mediterranean Shipping Co, for example, is in talks to buy a stake in Linea Messina, ranked number 43. In all likelihood, more consolidation </w:t>
      </w:r>
      <w:proofErr w:type="gramStart"/>
      <w:r w:rsidRPr="007C3F1D">
        <w:rPr>
          <w:rFonts w:ascii="PT Serif" w:eastAsia="Times New Roman" w:hAnsi="PT Serif" w:cs="Arial"/>
          <w:color w:val="58595B"/>
          <w:sz w:val="27"/>
          <w:szCs w:val="27"/>
          <w:lang w:val="en-US" w:eastAsia="nl-BE"/>
        </w:rPr>
        <w:t>is expected</w:t>
      </w:r>
      <w:proofErr w:type="gramEnd"/>
      <w:r w:rsidRPr="007C3F1D">
        <w:rPr>
          <w:rFonts w:ascii="PT Serif" w:eastAsia="Times New Roman" w:hAnsi="PT Serif" w:cs="Arial"/>
          <w:color w:val="58595B"/>
          <w:sz w:val="27"/>
          <w:szCs w:val="27"/>
          <w:lang w:val="en-US" w:eastAsia="nl-BE"/>
        </w:rPr>
        <w:t>, particularly among the lower-ranked carriers.</w:t>
      </w:r>
    </w:p>
    <w:p w:rsidR="007C3F1D" w:rsidRPr="007C3F1D" w:rsidRDefault="007C3F1D" w:rsidP="007C3F1D">
      <w:pPr>
        <w:spacing w:before="100" w:beforeAutospacing="1" w:after="100" w:afterAutospacing="1" w:line="480" w:lineRule="atLeast"/>
        <w:rPr>
          <w:rFonts w:ascii="PT Serif" w:eastAsia="Times New Roman" w:hAnsi="PT Serif" w:cs="Arial"/>
          <w:color w:val="58595B"/>
          <w:sz w:val="27"/>
          <w:szCs w:val="27"/>
          <w:lang w:val="en-US" w:eastAsia="nl-BE"/>
        </w:rPr>
      </w:pPr>
      <w:r w:rsidRPr="007C3F1D">
        <w:rPr>
          <w:rFonts w:ascii="PT Serif" w:eastAsia="Times New Roman" w:hAnsi="PT Serif" w:cs="Arial"/>
          <w:color w:val="58595B"/>
          <w:sz w:val="27"/>
          <w:szCs w:val="27"/>
          <w:lang w:val="en-US" w:eastAsia="nl-BE"/>
        </w:rPr>
        <w:t>Finally, smaller carriers can opt to remain independent and differentiate themselves on non-price parameters like services, reliability and speed of inland transfers. There might be a willingness to pay for quality on the part of the shipper. If price is not in question, shippers may look outside the larger carriers.</w:t>
      </w:r>
    </w:p>
    <w:p w:rsidR="007C3F1D" w:rsidRPr="007C3F1D" w:rsidRDefault="007C3F1D" w:rsidP="007C3F1D">
      <w:pPr>
        <w:spacing w:before="100" w:beforeAutospacing="1" w:after="100" w:afterAutospacing="1" w:line="480" w:lineRule="atLeast"/>
        <w:rPr>
          <w:rFonts w:ascii="PT Serif" w:eastAsia="Times New Roman" w:hAnsi="PT Serif" w:cs="Arial"/>
          <w:color w:val="58595B"/>
          <w:sz w:val="27"/>
          <w:szCs w:val="27"/>
          <w:lang w:val="en-US" w:eastAsia="nl-BE"/>
        </w:rPr>
      </w:pPr>
      <w:r w:rsidRPr="007C3F1D">
        <w:rPr>
          <w:rFonts w:ascii="PT Serif" w:eastAsia="Times New Roman" w:hAnsi="PT Serif" w:cs="Arial"/>
          <w:i/>
          <w:iCs/>
          <w:color w:val="58595B"/>
          <w:sz w:val="27"/>
          <w:szCs w:val="27"/>
          <w:lang w:val="en-US" w:eastAsia="nl-BE"/>
        </w:rPr>
        <w:t xml:space="preserve">Professor </w:t>
      </w:r>
      <w:proofErr w:type="spellStart"/>
      <w:r w:rsidRPr="007C3F1D">
        <w:rPr>
          <w:rFonts w:ascii="PT Serif" w:eastAsia="Times New Roman" w:hAnsi="PT Serif" w:cs="Arial"/>
          <w:i/>
          <w:iCs/>
          <w:color w:val="58595B"/>
          <w:sz w:val="27"/>
          <w:szCs w:val="27"/>
          <w:lang w:val="en-US" w:eastAsia="nl-BE"/>
        </w:rPr>
        <w:t>Dr</w:t>
      </w:r>
      <w:proofErr w:type="spellEnd"/>
      <w:r w:rsidRPr="007C3F1D">
        <w:rPr>
          <w:rFonts w:ascii="PT Serif" w:eastAsia="Times New Roman" w:hAnsi="PT Serif" w:cs="Arial"/>
          <w:i/>
          <w:iCs/>
          <w:color w:val="58595B"/>
          <w:sz w:val="27"/>
          <w:szCs w:val="27"/>
          <w:lang w:val="en-US" w:eastAsia="nl-BE"/>
        </w:rPr>
        <w:t xml:space="preserve"> Christa Sys is holder of the BNP Paribas Fortis Chair Transport, Logistics and Ports and teaches at C-MAT, University of Antwerp</w:t>
      </w:r>
    </w:p>
    <w:p w:rsidR="007C3F1D" w:rsidRPr="007C3F1D" w:rsidRDefault="007C3F1D" w:rsidP="007C3F1D">
      <w:pPr>
        <w:spacing w:before="100" w:beforeAutospacing="1" w:after="100" w:afterAutospacing="1" w:line="480" w:lineRule="atLeast"/>
        <w:rPr>
          <w:rFonts w:ascii="PT Serif" w:eastAsia="Times New Roman" w:hAnsi="PT Serif" w:cs="Arial"/>
          <w:color w:val="58595B"/>
          <w:sz w:val="27"/>
          <w:szCs w:val="27"/>
          <w:lang w:val="en-US" w:eastAsia="nl-BE"/>
        </w:rPr>
      </w:pPr>
      <w:r w:rsidRPr="007C3F1D">
        <w:rPr>
          <w:rFonts w:ascii="PT Serif" w:eastAsia="Times New Roman" w:hAnsi="PT Serif" w:cs="Arial"/>
          <w:i/>
          <w:iCs/>
          <w:color w:val="58595B"/>
          <w:sz w:val="27"/>
          <w:szCs w:val="27"/>
          <w:lang w:val="en-US" w:eastAsia="nl-BE"/>
        </w:rPr>
        <w:lastRenderedPageBreak/>
        <w:t xml:space="preserve">This article appears in the March edition of </w:t>
      </w:r>
      <w:proofErr w:type="spellStart"/>
      <w:r w:rsidRPr="007C3F1D">
        <w:rPr>
          <w:rFonts w:ascii="PT Serif" w:eastAsia="Times New Roman" w:hAnsi="PT Serif" w:cs="Arial"/>
          <w:i/>
          <w:iCs/>
          <w:color w:val="58595B"/>
          <w:sz w:val="27"/>
          <w:szCs w:val="27"/>
          <w:lang w:val="en-US" w:eastAsia="nl-BE"/>
        </w:rPr>
        <w:t>Containerisation</w:t>
      </w:r>
      <w:proofErr w:type="spellEnd"/>
      <w:r w:rsidRPr="007C3F1D">
        <w:rPr>
          <w:rFonts w:ascii="PT Serif" w:eastAsia="Times New Roman" w:hAnsi="PT Serif" w:cs="Arial"/>
          <w:i/>
          <w:iCs/>
          <w:color w:val="58595B"/>
          <w:sz w:val="27"/>
          <w:szCs w:val="27"/>
          <w:lang w:val="en-US" w:eastAsia="nl-BE"/>
        </w:rPr>
        <w:t xml:space="preserve"> International</w:t>
      </w:r>
    </w:p>
    <w:p w:rsidR="003D3F6F" w:rsidRPr="007C3F1D" w:rsidRDefault="007C3F1D" w:rsidP="007C3F1D">
      <w:r>
        <w:t xml:space="preserve">Bron: </w:t>
      </w:r>
      <w:r w:rsidRPr="007C3F1D">
        <w:t>https://lloydslist.maritimeintelligence.informa.com/LL025702/A-smaller-alternative-to-large-box-lines</w:t>
      </w:r>
    </w:p>
    <w:sectPr w:rsidR="003D3F6F" w:rsidRPr="007C3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PT 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759BC"/>
    <w:multiLevelType w:val="multilevel"/>
    <w:tmpl w:val="87845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1D"/>
    <w:rsid w:val="00040308"/>
    <w:rsid w:val="004C00F8"/>
    <w:rsid w:val="007C3F1D"/>
    <w:rsid w:val="00925A73"/>
    <w:rsid w:val="00B3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A814C"/>
  <w15:chartTrackingRefBased/>
  <w15:docId w15:val="{FBA9AE30-67EB-4081-A792-4D1D5342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3F1D"/>
    <w:pPr>
      <w:spacing w:after="0" w:line="240" w:lineRule="auto"/>
      <w:outlineLvl w:val="0"/>
    </w:pPr>
    <w:rPr>
      <w:rFonts w:ascii="Roboto Condensed" w:eastAsia="Times New Roman" w:hAnsi="Roboto Condensed" w:cs="Times New Roman"/>
      <w:b/>
      <w:bCs/>
      <w:color w:val="231F20"/>
      <w:kern w:val="36"/>
      <w:sz w:val="71"/>
      <w:szCs w:val="71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3F1D"/>
    <w:rPr>
      <w:rFonts w:ascii="Roboto Condensed" w:eastAsia="Times New Roman" w:hAnsi="Roboto Condensed" w:cs="Times New Roman"/>
      <w:b/>
      <w:bCs/>
      <w:color w:val="231F20"/>
      <w:kern w:val="36"/>
      <w:sz w:val="71"/>
      <w:szCs w:val="71"/>
      <w:lang w:eastAsia="nl-BE"/>
    </w:rPr>
  </w:style>
  <w:style w:type="character" w:styleId="Hyperlink">
    <w:name w:val="Hyperlink"/>
    <w:basedOn w:val="DefaultParagraphFont"/>
    <w:uiPriority w:val="99"/>
    <w:semiHidden/>
    <w:unhideWhenUsed/>
    <w:rsid w:val="007C3F1D"/>
    <w:rPr>
      <w:strike w:val="0"/>
      <w:dstrike w:val="0"/>
      <w:color w:val="BE1E2D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7C3F1D"/>
    <w:rPr>
      <w:i/>
      <w:iCs/>
    </w:rPr>
  </w:style>
  <w:style w:type="character" w:styleId="Strong">
    <w:name w:val="Strong"/>
    <w:basedOn w:val="DefaultParagraphFont"/>
    <w:uiPriority w:val="22"/>
    <w:qFormat/>
    <w:rsid w:val="007C3F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1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712">
          <w:marLeft w:val="4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6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90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23" w:color="888888"/>
                                <w:right w:val="none" w:sz="0" w:space="0" w:color="auto"/>
                              </w:divBdr>
                            </w:div>
                            <w:div w:id="61717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loydslist.maritimeintelligence.informa.com/-/media/informa/maritime/legacy-images/2017/march/smaller2520alternative2520tab2520010317.pdf?la=e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771</Words>
  <Characters>4245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 Christa</dc:creator>
  <cp:keywords/>
  <dc:description/>
  <cp:lastModifiedBy>Sys Christa</cp:lastModifiedBy>
  <cp:revision>1</cp:revision>
  <dcterms:created xsi:type="dcterms:W3CDTF">2017-11-04T17:45:00Z</dcterms:created>
  <dcterms:modified xsi:type="dcterms:W3CDTF">2017-11-04T17:47:00Z</dcterms:modified>
</cp:coreProperties>
</file>