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11A0" w14:textId="27C27B59" w:rsidR="00552998" w:rsidRDefault="008D64F0" w:rsidP="00552998">
      <w:pPr>
        <w:pStyle w:val="Titel"/>
      </w:pPr>
      <w:r>
        <w:t xml:space="preserve">Gids </w:t>
      </w:r>
      <w:r w:rsidR="004379E9">
        <w:t>bij</w:t>
      </w:r>
      <w:r>
        <w:t xml:space="preserve"> </w:t>
      </w:r>
      <w:r w:rsidR="00552998">
        <w:t xml:space="preserve">selectie van </w:t>
      </w:r>
      <w:r>
        <w:t>faculteits</w:t>
      </w:r>
      <w:r w:rsidR="00552998">
        <w:t>archief</w:t>
      </w:r>
    </w:p>
    <w:p w14:paraId="1A1C0E87" w14:textId="447CC403" w:rsidR="00552998" w:rsidRPr="00B77150" w:rsidRDefault="00552998" w:rsidP="00552998">
      <w:r w:rsidRPr="00656D25">
        <w:t xml:space="preserve">Faculteitsadministraties creëren en ontvangen documenten, zowel digitaal als analoog. Een goede bewaarstrategie is nodig om te zorgen dat </w:t>
      </w:r>
      <w:r w:rsidR="005F1AA6">
        <w:t>informatie vindbaar blijft en</w:t>
      </w:r>
      <w:r w:rsidRPr="00656D25">
        <w:t xml:space="preserve"> verantwoording verzeker</w:t>
      </w:r>
      <w:r w:rsidR="00F35B8C" w:rsidRPr="00656D25">
        <w:t>d</w:t>
      </w:r>
      <w:r w:rsidRPr="00656D25">
        <w:t xml:space="preserve">. Ook mogen we </w:t>
      </w:r>
      <w:r w:rsidR="005F1AA6">
        <w:t xml:space="preserve">wettelijk kader en het toekomstig historisch </w:t>
      </w:r>
      <w:r w:rsidRPr="00656D25">
        <w:t>onderzoek niet</w:t>
      </w:r>
      <w:r w:rsidRPr="00B77150">
        <w:t xml:space="preserve"> uit het oog </w:t>
      </w:r>
      <w:r>
        <w:t>verliezen.</w:t>
      </w:r>
    </w:p>
    <w:p w14:paraId="41661DFF" w14:textId="3E782716" w:rsidR="00552998" w:rsidRPr="00B77150" w:rsidRDefault="00CC0794" w:rsidP="00552998">
      <w:r w:rsidRPr="00CC0794">
        <w:t xml:space="preserve">Bijgevoegde </w:t>
      </w:r>
      <w:hyperlink r:id="rId8" w:history="1">
        <w:r w:rsidRPr="00CC0794">
          <w:rPr>
            <w:rStyle w:val="Hyperlink"/>
          </w:rPr>
          <w:t>richtlijnen</w:t>
        </w:r>
      </w:hyperlink>
      <w:r w:rsidRPr="00CC0794">
        <w:t xml:space="preserve"> geven aan wat de bewaartermijnen zijn voor documenten gecreëerd of ontvangen door faculteiten</w:t>
      </w:r>
      <w:r w:rsidR="00552998" w:rsidRPr="00B77150">
        <w:t xml:space="preserve">. </w:t>
      </w:r>
      <w:r w:rsidRPr="00CC0794">
        <w:t>Ze geven aan wat kan worden vernietigd en wat is te bewaren</w:t>
      </w:r>
      <w:r>
        <w:t xml:space="preserve">. </w:t>
      </w:r>
      <w:r w:rsidR="00552998" w:rsidRPr="00B77150">
        <w:t xml:space="preserve">Om de bestemming te bepalen </w:t>
      </w:r>
      <w:r>
        <w:t>is</w:t>
      </w:r>
      <w:r w:rsidR="00552998" w:rsidRPr="00B77150">
        <w:t xml:space="preserve"> nagegaan hoelang informatie nodig is vanuit juridisch of administratief standpunt. Na het verstrijken van de termijnen speelt het maatschappelijk cultureel belang: willen we deze informatie voor de eeuwigheid bewaren of is de meerwaarde beperkt?</w:t>
      </w:r>
    </w:p>
    <w:p w14:paraId="05998805" w14:textId="4466FAFB" w:rsidR="00552998" w:rsidRDefault="00552998" w:rsidP="00552998">
      <w:r w:rsidRPr="00B77150">
        <w:t>De focus ligt op documenten gecreëerd door de faculteiten. Richtlijnen over de documenten van het zelfstandig academisch personeel (o.a. eigen cursusmateriaal, onderzoeksdata,…) vallen buiten de scope van de selectielijst.</w:t>
      </w:r>
    </w:p>
    <w:p w14:paraId="6F393DF0" w14:textId="3DB75383" w:rsidR="008E6B12" w:rsidRDefault="008E6B12" w:rsidP="00552998">
      <w:r w:rsidRPr="008E6B12">
        <w:rPr>
          <w:noProof/>
          <w:lang w:eastAsia="nl-BE"/>
        </w:rPr>
        <mc:AlternateContent>
          <mc:Choice Requires="wps">
            <w:drawing>
              <wp:anchor distT="0" distB="0" distL="114300" distR="114300" simplePos="0" relativeHeight="251659264" behindDoc="0" locked="0" layoutInCell="1" allowOverlap="1" wp14:anchorId="0007812F" wp14:editId="5E1DE0BA">
                <wp:simplePos x="0" y="0"/>
                <wp:positionH relativeFrom="margin">
                  <wp:align>left</wp:align>
                </wp:positionH>
                <wp:positionV relativeFrom="paragraph">
                  <wp:posOffset>13335</wp:posOffset>
                </wp:positionV>
                <wp:extent cx="4219575" cy="400050"/>
                <wp:effectExtent l="0" t="0" r="28575" b="19050"/>
                <wp:wrapNone/>
                <wp:docPr id="2" name="Vijfhoek 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4219575" cy="4000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5C327D" w14:textId="555B1222" w:rsidR="008E6B12" w:rsidRPr="008E6B12" w:rsidRDefault="008E6B12" w:rsidP="008E6B12">
                            <w:pPr>
                              <w:jc w:val="center"/>
                              <w:rPr>
                                <w:b/>
                                <w:sz w:val="32"/>
                              </w:rPr>
                            </w:pPr>
                            <w:r w:rsidRPr="008E6B12">
                              <w:rPr>
                                <w:b/>
                                <w:noProof/>
                                <w:sz w:val="32"/>
                                <w:lang w:eastAsia="nl-BE"/>
                              </w:rPr>
                              <w:t>Naar selectierichtlijnen voor faculteitsarchief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7812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2" o:spid="_x0000_s1026" type="#_x0000_t15" href="https://www.uantwerpen.be/images/uantwerpen/container1251/files/Selectielijst_faculteiten.xlsx" style="position:absolute;margin-left:0;margin-top:1.05pt;width:332.2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" o:button="t" adj="20576" fillcolor="#046 [3204]" strokecolor="#002132 [1604]" strokeweight="2pt">
                <v:fill o:detectmouseclick="t"/>
                <v:textbox>
                  <w:txbxContent>
                    <w:p w14:paraId="2B5C327D" w14:textId="555B1222" w:rsidR="008E6B12" w:rsidRPr="008E6B12" w:rsidRDefault="008E6B12" w:rsidP="008E6B12">
                      <w:pPr>
                        <w:jc w:val="center"/>
                        <w:rPr>
                          <w:b/>
                          <w:sz w:val="32"/>
                        </w:rPr>
                      </w:pPr>
                      <w:r w:rsidRPr="008E6B12">
                        <w:rPr>
                          <w:b/>
                          <w:noProof/>
                          <w:sz w:val="32"/>
                          <w:lang w:eastAsia="nl-BE"/>
                        </w:rPr>
                        <w:t>Naar selectierichtlijnen voor faculteitsarchief</w:t>
                      </w:r>
                    </w:p>
                  </w:txbxContent>
                </v:textbox>
                <w10:wrap anchorx="margin"/>
              </v:shape>
            </w:pict>
          </mc:Fallback>
        </mc:AlternateContent>
      </w:r>
    </w:p>
    <w:p w14:paraId="57805B7D" w14:textId="77777777" w:rsidR="008E6B12" w:rsidRDefault="008E6B12" w:rsidP="00552998"/>
    <w:p w14:paraId="6E03ED1F" w14:textId="77777777" w:rsidR="00552998" w:rsidRDefault="00552998" w:rsidP="00552998">
      <w:pPr>
        <w:pStyle w:val="Kop1"/>
      </w:pPr>
      <w:r w:rsidRPr="00B46A35">
        <w:t>Principes</w:t>
      </w:r>
    </w:p>
    <w:p w14:paraId="27ACBF24" w14:textId="77777777" w:rsidR="006571CB" w:rsidRDefault="00552998" w:rsidP="00552998">
      <w:r w:rsidRPr="00406CE1">
        <w:rPr>
          <w:u w:val="single"/>
        </w:rPr>
        <w:t>Bewaartermijnen:</w:t>
      </w:r>
      <w:r>
        <w:t xml:space="preserve"> Bewaartermijnen zijn geen in steen gebeitelde verplichtingen. Ze geven een indicatie hoelang iets minimaal bewaard moet worden. Zijn de documenten nog van administratief belang, dan i</w:t>
      </w:r>
      <w:r w:rsidR="006571CB">
        <w:t>s een langere bewaring mogelijk.</w:t>
      </w:r>
    </w:p>
    <w:p w14:paraId="292D8BBD" w14:textId="77777777" w:rsidR="00552998" w:rsidRDefault="00552998" w:rsidP="00552998">
      <w:r>
        <w:t>De meeste documenten gecreëerd door de faculteiten hebben geen wettelijke bewaartermijn. We hanteren dan een administratieve bewaartermijn. Dit is een inschatting hoelang de administratie de informatie nodig heeft voor haar werking.</w:t>
      </w:r>
    </w:p>
    <w:p w14:paraId="5356AC53" w14:textId="49BA658A" w:rsidR="006571CB" w:rsidRDefault="006571CB" w:rsidP="00552998">
      <w:r>
        <w:t>Betreft het documenten die men niet hoeft te bewaren</w:t>
      </w:r>
      <w:r w:rsidR="00136387">
        <w:t>,</w:t>
      </w:r>
      <w:r>
        <w:t xml:space="preserve"> maar waarvan men toch een kopie in het eigen klassement bijhoudt</w:t>
      </w:r>
      <w:r w:rsidR="00136387">
        <w:t>, dan</w:t>
      </w:r>
      <w:r>
        <w:t xml:space="preserve"> kunnen </w:t>
      </w:r>
      <w:r w:rsidR="00136387">
        <w:t xml:space="preserve">deze </w:t>
      </w:r>
      <w:r>
        <w:t xml:space="preserve">weg ‘na verval administratief nut’. </w:t>
      </w:r>
      <w:r w:rsidR="00AD31AF">
        <w:t>Dit is van z</w:t>
      </w:r>
      <w:r>
        <w:t xml:space="preserve">odra </w:t>
      </w:r>
      <w:r w:rsidRPr="00642FE7">
        <w:t xml:space="preserve">ze niet </w:t>
      </w:r>
      <w:r w:rsidRPr="00656D25">
        <w:t>meer nodig zijn voor de werkin</w:t>
      </w:r>
      <w:r w:rsidR="00AD31AF" w:rsidRPr="00656D25">
        <w:t>g</w:t>
      </w:r>
      <w:r w:rsidRPr="00656D25">
        <w:t>.</w:t>
      </w:r>
    </w:p>
    <w:p w14:paraId="66E2ED13" w14:textId="20B62DD0" w:rsidR="0055676F" w:rsidRPr="00656D25" w:rsidRDefault="0055676F" w:rsidP="00656D25">
      <w:r w:rsidRPr="00656D25">
        <w:rPr>
          <w:u w:val="single"/>
        </w:rPr>
        <w:t>AVG</w:t>
      </w:r>
      <w:r w:rsidR="00642FE7" w:rsidRPr="00656D25">
        <w:rPr>
          <w:u w:val="single"/>
        </w:rPr>
        <w:t xml:space="preserve"> en bescherming van persoonsgegevens</w:t>
      </w:r>
      <w:r w:rsidR="00552998" w:rsidRPr="00656D25">
        <w:rPr>
          <w:u w:val="single"/>
        </w:rPr>
        <w:t>:</w:t>
      </w:r>
      <w:r w:rsidR="00552998" w:rsidRPr="00656D25">
        <w:t xml:space="preserve"> </w:t>
      </w:r>
      <w:r w:rsidRPr="00656D25">
        <w:t>Een deel van de informatie die we dagdagelijks creëren en verzamelen heeft cultuurhistorische waarde en dient daarom permanent bewaard te worden ook al betreft het persoonsgegevens. Met het oog op archivering in het algemeen belang (AVG - art. 89) kunnen persoonsgegevens langer worden bewaard dan noodzakelijk voor het oorspronkelijke verwerkingsdoel en kunnen zaken zoals het recht op rechtzetting of schrapping worden geweigerd.</w:t>
      </w:r>
      <w:r w:rsidRPr="0055676F">
        <w:t xml:space="preserve"> </w:t>
      </w:r>
    </w:p>
    <w:p w14:paraId="7305412B" w14:textId="77777777" w:rsidR="00552998" w:rsidRPr="00D47452" w:rsidRDefault="00552998" w:rsidP="00552998">
      <w:r>
        <w:rPr>
          <w:u w:val="single"/>
        </w:rPr>
        <w:t>Dossier</w:t>
      </w:r>
      <w:r>
        <w:t>: het ‘dossier’ is het geheel van documenten en gegevens met betrekking tot één zaak. Bijvoorbeeld als een student beroep aantekent tegen een examenresultaat dan vormen alle documenten en gegevens die te maken hebben met dit beroep en de verdere behandeling ervan het ‘d</w:t>
      </w:r>
      <w:r w:rsidRPr="004F601C">
        <w:t>ossier inzake studievoortgangsbetwisting</w:t>
      </w:r>
      <w:r>
        <w:t>’ van student X over examenresultaat Y. In dit dossier hoort naast het beroep ook het respectieve examenwerk, eventuele repliek van betrokken docent, beslissingen van de examencommissie e.d</w:t>
      </w:r>
      <w:r w:rsidR="00E62A5B">
        <w:t>. te zitten. Het ‘dossier’ is in de eerste plaats een concept dat verwijst naar het geheel van gegevens en documenten ongeacht of deze gebundeld zijn in één map of los van elkaar in verschillende systemen worden bewaard.</w:t>
      </w:r>
    </w:p>
    <w:p w14:paraId="2BA20755" w14:textId="77777777" w:rsidR="00552998" w:rsidRDefault="00552998" w:rsidP="00552998">
      <w:r w:rsidRPr="005D21E0">
        <w:rPr>
          <w:u w:val="single"/>
        </w:rPr>
        <w:lastRenderedPageBreak/>
        <w:t>Digitale omslag:</w:t>
      </w:r>
      <w:r>
        <w:t xml:space="preserve"> </w:t>
      </w:r>
      <w:r w:rsidRPr="003F1F1D">
        <w:t>Ergens in de afgelopen jaren vond de digitale omslag plaats, het besluit om volledig (of in de mate van het moge</w:t>
      </w:r>
      <w:r>
        <w:t>lijke) digitaal te gaan werken.</w:t>
      </w:r>
    </w:p>
    <w:p w14:paraId="02001356" w14:textId="17EBA9FF" w:rsidR="00552998" w:rsidRPr="003F1F1D" w:rsidRDefault="00552998" w:rsidP="00552998">
      <w:r>
        <w:t>Wanneer de omslag ligt</w:t>
      </w:r>
      <w:r w:rsidR="00F64848">
        <w:t>,</w:t>
      </w:r>
      <w:r>
        <w:t xml:space="preserve"> is vanuit archiveringsstandpunt </w:t>
      </w:r>
      <w:r w:rsidRPr="003F1F1D">
        <w:t>belangrijk omdat we archiefdocumenten bewaren in hun originele vorm. Met andere woorden: digitaal gecreëerd</w:t>
      </w:r>
      <w:r w:rsidR="00F64848">
        <w:t>,</w:t>
      </w:r>
      <w:r w:rsidRPr="003F1F1D">
        <w:t xml:space="preserve"> is digitaal bewaard. In de jaren voor de digitale omslag kan het zijn dat documenten zowel analoog als digitaal beschikbaar zijn. We bewaren de originele versie. </w:t>
      </w:r>
    </w:p>
    <w:p w14:paraId="57F27A58" w14:textId="77777777" w:rsidR="00552998" w:rsidRDefault="00552998" w:rsidP="00552998">
      <w:r w:rsidRPr="003F1F1D">
        <w:t>Voor een aantal</w:t>
      </w:r>
      <w:r>
        <w:t xml:space="preserve"> faculteiten</w:t>
      </w:r>
      <w:r w:rsidRPr="003F1F1D">
        <w:t xml:space="preserve"> ligt </w:t>
      </w:r>
      <w:r>
        <w:t>het</w:t>
      </w:r>
      <w:r w:rsidRPr="003F1F1D">
        <w:t xml:space="preserve"> omslagpunt </w:t>
      </w:r>
      <w:r>
        <w:t>ergens rond</w:t>
      </w:r>
      <w:r w:rsidRPr="003F1F1D">
        <w:t xml:space="preserve"> 2011, maar niet voor iedereen zal deze datum hetzelfde zijn.   </w:t>
      </w:r>
    </w:p>
    <w:p w14:paraId="0C4C7357" w14:textId="77777777" w:rsidR="00552998" w:rsidRPr="003F1F1D" w:rsidRDefault="00552998" w:rsidP="00552998">
      <w:proofErr w:type="spellStart"/>
      <w:r w:rsidRPr="00B77150">
        <w:rPr>
          <w:u w:val="single"/>
        </w:rPr>
        <w:t>Schoning</w:t>
      </w:r>
      <w:proofErr w:type="spellEnd"/>
      <w:r w:rsidRPr="00B77150">
        <w:rPr>
          <w:u w:val="single"/>
        </w:rPr>
        <w:t>:</w:t>
      </w:r>
      <w:r>
        <w:t xml:space="preserve"> </w:t>
      </w:r>
      <w:r w:rsidRPr="003F1F1D">
        <w:t>Te bewaren documenten worden geschoond. Dit wil zeggen dat alle overbodige materialen uit de dossiers verwijder</w:t>
      </w:r>
      <w:r>
        <w:t>d worden</w:t>
      </w:r>
      <w:r w:rsidRPr="003F1F1D">
        <w:t xml:space="preserve"> zoals dubbels, blanco formulieren en kladversies met minieme correcties. Ook zaken die op lange termijn schade toebrengen aan het analoog archief horen niet thuis in de dossiers. Dit gaat over materialen zoals nietjes, paperclips, Post-ITS, plastiek, mapjes en elastiekjes.  </w:t>
      </w:r>
    </w:p>
    <w:p w14:paraId="6BF19443" w14:textId="77777777" w:rsidR="00552998" w:rsidRDefault="00552998" w:rsidP="00552998">
      <w:r w:rsidRPr="003F1F1D">
        <w:t>Ook digitaal arch</w:t>
      </w:r>
      <w:r>
        <w:t>ief wordt geschoond. Bewaar van documenten enkel de belangrijkste</w:t>
      </w:r>
      <w:r w:rsidRPr="003F1F1D">
        <w:t xml:space="preserve"> </w:t>
      </w:r>
      <w:r>
        <w:t>versie(s) en gooi overbodige tussenversies</w:t>
      </w:r>
      <w:r w:rsidRPr="003F1F1D">
        <w:t xml:space="preserve"> weg. U kan uw documenten eventueel een</w:t>
      </w:r>
      <w:r>
        <w:t xml:space="preserve"> versie</w:t>
      </w:r>
      <w:r w:rsidRPr="003F1F1D">
        <w:t xml:space="preserve">nummer </w:t>
      </w:r>
      <w:r>
        <w:t xml:space="preserve">of –aanduiding </w:t>
      </w:r>
      <w:r w:rsidRPr="003F1F1D">
        <w:t xml:space="preserve">meegeven om </w:t>
      </w:r>
      <w:r>
        <w:t>belangrijke versies van tussenversies te onderscheiden</w:t>
      </w:r>
      <w:r w:rsidR="00A82C9A">
        <w:t>.</w:t>
      </w:r>
      <w:r w:rsidRPr="003F1F1D">
        <w:t xml:space="preserve"> Het is aangewezen bij afloop van een project</w:t>
      </w:r>
      <w:r>
        <w:t xml:space="preserve"> of dossier de map te schonen.</w:t>
      </w:r>
    </w:p>
    <w:p w14:paraId="2DD1CF5E" w14:textId="77777777" w:rsidR="00552998" w:rsidRDefault="00552998" w:rsidP="00552998">
      <w:r w:rsidRPr="007C1B61">
        <w:rPr>
          <w:u w:val="single"/>
        </w:rPr>
        <w:t xml:space="preserve">Foto’s en </w:t>
      </w:r>
      <w:r>
        <w:rPr>
          <w:u w:val="single"/>
        </w:rPr>
        <w:t>andere audiovisuele stukken:</w:t>
      </w:r>
      <w:r>
        <w:t xml:space="preserve"> Het kan zijn dat audiovisueel materiaal (AV) zoals foto’s of film deel uitmaakt van het klassement, van een dossier. Belangrijk is ook hier te schonen. Kies voor één foto per scène. Zorg ervoor dat het AV-materiaal goed gedocumenteerd is (wie staat erop, wanneer is de foto genomen). Door de foto in het juiste dossier te plaatsen, in een mappenstructuur met duidelijke namen kan al veel contextinformatie worden meegenomen. </w:t>
      </w:r>
    </w:p>
    <w:p w14:paraId="650D1AE5" w14:textId="77777777" w:rsidR="00552998" w:rsidRDefault="00552998" w:rsidP="00552998">
      <w:pPr>
        <w:pStyle w:val="Kop1"/>
      </w:pPr>
      <w:r>
        <w:t>Toelichting bij de velden in de selectielijst</w:t>
      </w:r>
    </w:p>
    <w:p w14:paraId="42CDA38D" w14:textId="77777777" w:rsidR="00552998" w:rsidRDefault="00552998" w:rsidP="00552998">
      <w:r w:rsidRPr="00A11BD5">
        <w:rPr>
          <w:u w:val="single"/>
        </w:rPr>
        <w:t>Nummer:</w:t>
      </w:r>
      <w:r>
        <w:t xml:space="preserve"> elke lijn in de selectielijst heeft een unieke code.  </w:t>
      </w:r>
    </w:p>
    <w:p w14:paraId="66082253" w14:textId="77777777" w:rsidR="00552998" w:rsidRDefault="00552998" w:rsidP="00552998">
      <w:r w:rsidRPr="00A11BD5">
        <w:rPr>
          <w:u w:val="single"/>
        </w:rPr>
        <w:t>Titel:</w:t>
      </w:r>
      <w:r>
        <w:t xml:space="preserve"> omschrijving van de documenten of dossiers. </w:t>
      </w:r>
    </w:p>
    <w:p w14:paraId="6119BCA4" w14:textId="77777777" w:rsidR="00552998" w:rsidRPr="00A11BD5" w:rsidRDefault="00552998" w:rsidP="00552998">
      <w:r w:rsidRPr="00A11BD5">
        <w:rPr>
          <w:u w:val="single"/>
        </w:rPr>
        <w:t>Bijkomende informatie:</w:t>
      </w:r>
      <w:r>
        <w:t xml:space="preserve"> andere benamingen voor de documenten en voorbeelden vallen onder dit veld. </w:t>
      </w:r>
    </w:p>
    <w:p w14:paraId="3366CE66" w14:textId="4D3F203F" w:rsidR="00552998" w:rsidRDefault="00552998" w:rsidP="00552998">
      <w:r>
        <w:rPr>
          <w:u w:val="single"/>
        </w:rPr>
        <w:t>Bewaartermijn:</w:t>
      </w:r>
      <w:r>
        <w:t xml:space="preserve"> Na afloop van deze termijn mogen documenten vernietigd worden, </w:t>
      </w:r>
      <w:r w:rsidR="003129ED">
        <w:t xml:space="preserve">te </w:t>
      </w:r>
      <w:r>
        <w:t>tellen</w:t>
      </w:r>
      <w:r w:rsidR="00A45AB3">
        <w:t xml:space="preserve"> </w:t>
      </w:r>
      <w:r>
        <w:t>vanaf de afronding van het dossier. Soms is het echter wenselijk de dossiers langer te bewaren vanwege administratief nut of wettelijke bepalingen.</w:t>
      </w:r>
      <w:r w:rsidR="00583F28">
        <w:t xml:space="preserve"> Indien de bewaartermijn bijvoorbeeld 5 jaar is</w:t>
      </w:r>
      <w:r w:rsidR="00A45AB3">
        <w:t>,</w:t>
      </w:r>
      <w:r w:rsidR="00583F28">
        <w:t xml:space="preserve"> betekent dat je een dossiers of document mag vernietigen vanaf 1 januari van jaar </w:t>
      </w:r>
      <w:r w:rsidR="00583F28" w:rsidRPr="00583F28">
        <w:t>[jaar afsluiten dossier+5+1]</w:t>
      </w:r>
      <w:r w:rsidR="00583F28">
        <w:t>.</w:t>
      </w:r>
    </w:p>
    <w:p w14:paraId="0A08EB56" w14:textId="2C4E43F6" w:rsidR="00552998" w:rsidRDefault="00552998" w:rsidP="00552998">
      <w:r w:rsidRPr="000E09CB">
        <w:rPr>
          <w:u w:val="single"/>
        </w:rPr>
        <w:t>Bestemming:</w:t>
      </w:r>
      <w:r>
        <w:t xml:space="preserve"> er zijn drie mogelijke bestemmingen voor documenten: bewaren (B), vernietigen (V) of selecteren (S). Bewaren en vernietigen spreken voor zich, selecteren vraagt om extra uitleg. </w:t>
      </w:r>
      <w:r>
        <w:br/>
        <w:t>Het gaat hierbij vaak om documenten die voorkomen in grote hoeveelheden (zoals examens), die historisch interessant kunnen zijn. Bij deze stukken</w:t>
      </w:r>
      <w:r w:rsidR="00A45AB3">
        <w:t xml:space="preserve"> </w:t>
      </w:r>
      <w:r>
        <w:t xml:space="preserve">stellen we een steekproef voor. </w:t>
      </w:r>
      <w:r>
        <w:br/>
        <w:t xml:space="preserve">De bestemming ‘einde administratief nut’ geldt wanneer een administratie de documenten niet meer nodig heeft. Volg wel steeds de correcte procedure voor de vernietiging. </w:t>
      </w:r>
    </w:p>
    <w:p w14:paraId="1338F246" w14:textId="77777777" w:rsidR="00552998" w:rsidRPr="00B65705" w:rsidRDefault="00552998" w:rsidP="00552998">
      <w:r w:rsidRPr="00B65705">
        <w:rPr>
          <w:u w:val="single"/>
        </w:rPr>
        <w:lastRenderedPageBreak/>
        <w:t>Selectievoorwaarde:</w:t>
      </w:r>
      <w:r>
        <w:t xml:space="preserve"> Het gaat in op extra voorwaarden om documenten te vernietigen. Bij een steekproef zal hier gespecifieerd staan welke jaren we bewaren. Een andere mogelijkheid is dat een termijn vervalt bij het aantekenen van beroep. Meer informatie zal terug te vinden zijn in het veld opmerkingen.</w:t>
      </w:r>
    </w:p>
    <w:p w14:paraId="0AB32B78" w14:textId="77777777" w:rsidR="00552998" w:rsidRPr="003F1F1D" w:rsidRDefault="00552998" w:rsidP="00552998">
      <w:r w:rsidRPr="00A11BD5">
        <w:rPr>
          <w:u w:val="single"/>
        </w:rPr>
        <w:t>Opmerkingen:</w:t>
      </w:r>
      <w:r>
        <w:t xml:space="preserve"> hier is extra informatie te vinden over wet- en regelgeving en de processen waarbinnen de archiefvorming plaatsvindt.</w:t>
      </w:r>
    </w:p>
    <w:p w14:paraId="16974B60" w14:textId="77777777" w:rsidR="00552998" w:rsidRDefault="00552998" w:rsidP="00552998">
      <w:pPr>
        <w:pStyle w:val="Kop1"/>
      </w:pPr>
      <w:r>
        <w:t>Op welke documenten is deze lijst van toepassing?</w:t>
      </w:r>
    </w:p>
    <w:p w14:paraId="45335EDE" w14:textId="77777777" w:rsidR="00552998" w:rsidRPr="00D623D7" w:rsidRDefault="00552998" w:rsidP="00552998">
      <w:r>
        <w:t xml:space="preserve">Deze selectielijst is in de eerste plaats van toepassing voor </w:t>
      </w:r>
      <w:r w:rsidRPr="00C37501">
        <w:rPr>
          <w:b/>
        </w:rPr>
        <w:t>archief</w:t>
      </w:r>
      <w:r w:rsidR="003B7226">
        <w:rPr>
          <w:b/>
        </w:rPr>
        <w:t>stukken</w:t>
      </w:r>
      <w:r>
        <w:t>. Dit wil zeggen: documenten</w:t>
      </w:r>
      <w:r w:rsidR="003B7226">
        <w:t xml:space="preserve"> en gegevens</w:t>
      </w:r>
      <w:r>
        <w:t xml:space="preserve"> gecreëerd of ontvangen door de faculteiten bij het uitvoeren van haar takenpakket. Een ziekteattest dat wordt binnengebracht omdat een student niet kan deelnemen aan een examen is archief; een flyer van de studentenvereniging die men toevallig ontvangt, is dit niet. </w:t>
      </w:r>
    </w:p>
    <w:p w14:paraId="5ECB3EF1" w14:textId="77777777" w:rsidR="00552998" w:rsidRDefault="00A70947" w:rsidP="00552998">
      <w:pPr>
        <w:rPr>
          <w:iCs/>
        </w:rPr>
      </w:pPr>
      <w:r>
        <w:rPr>
          <w:iCs/>
        </w:rPr>
        <w:t xml:space="preserve">Indien men ervoor kies om de flyers van activiteiten van studentenverenigingen te bewaren in een map, dan is dit </w:t>
      </w:r>
      <w:r w:rsidRPr="00C37501">
        <w:rPr>
          <w:b/>
          <w:iCs/>
        </w:rPr>
        <w:t>documentatie</w:t>
      </w:r>
      <w:r>
        <w:rPr>
          <w:iCs/>
        </w:rPr>
        <w:t xml:space="preserve">. Deze soort informatie is niet </w:t>
      </w:r>
      <w:proofErr w:type="spellStart"/>
      <w:r>
        <w:rPr>
          <w:iCs/>
        </w:rPr>
        <w:t>procesgebonden</w:t>
      </w:r>
      <w:proofErr w:type="spellEnd"/>
      <w:r>
        <w:rPr>
          <w:iCs/>
        </w:rPr>
        <w:t xml:space="preserve">, vloeit niet voort uit de werkprocessen, de taken van de faculteit. Voorbeelden zijn reclamebladen, flyers, boeken, mails die ‘ter informatie’ worden verzonden, etc. </w:t>
      </w:r>
      <w:r>
        <w:rPr>
          <w:iCs/>
        </w:rPr>
        <w:br/>
        <w:t>Documentatie kan deel uitmaken van dossiers (bijv. voor de aankoop van een auto). In zulke gevallen maken de documenten wel deel uit van het proces en geldt de selectielijst.</w:t>
      </w:r>
      <w:r w:rsidR="00552998">
        <w:rPr>
          <w:iCs/>
        </w:rPr>
        <w:br/>
      </w:r>
      <w:r w:rsidR="00552998">
        <w:rPr>
          <w:iCs/>
        </w:rPr>
        <w:br/>
      </w:r>
      <w:r w:rsidR="00552998" w:rsidRPr="00F35B06">
        <w:rPr>
          <w:iCs/>
        </w:rPr>
        <w:t xml:space="preserve">Aangekochte </w:t>
      </w:r>
      <w:r w:rsidR="00552998" w:rsidRPr="00F35B06">
        <w:rPr>
          <w:b/>
          <w:iCs/>
        </w:rPr>
        <w:t>publicaties</w:t>
      </w:r>
      <w:r w:rsidR="00552998" w:rsidRPr="00F35B06">
        <w:rPr>
          <w:iCs/>
        </w:rPr>
        <w:t xml:space="preserve"> </w:t>
      </w:r>
      <w:r w:rsidR="0070730D" w:rsidRPr="00F35B06">
        <w:rPr>
          <w:iCs/>
        </w:rPr>
        <w:t>zijn eigendom van de universiteit. Het afvoeren ervan dient steeds in overleg met d</w:t>
      </w:r>
      <w:r w:rsidR="00552998" w:rsidRPr="00F35B06">
        <w:rPr>
          <w:iCs/>
        </w:rPr>
        <w:t>e bibliotheek</w:t>
      </w:r>
      <w:r w:rsidR="0070730D" w:rsidRPr="00F35B06">
        <w:rPr>
          <w:iCs/>
        </w:rPr>
        <w:t xml:space="preserve"> te gebeuren.</w:t>
      </w:r>
      <w:r w:rsidR="00552998" w:rsidRPr="00F35B06">
        <w:rPr>
          <w:iCs/>
        </w:rPr>
        <w:t xml:space="preserve"> Neem </w:t>
      </w:r>
      <w:r w:rsidR="0070730D" w:rsidRPr="00F35B06">
        <w:rPr>
          <w:iCs/>
        </w:rPr>
        <w:t xml:space="preserve">hiervoor </w:t>
      </w:r>
      <w:r w:rsidR="00552998" w:rsidRPr="00F35B06">
        <w:rPr>
          <w:iCs/>
        </w:rPr>
        <w:t xml:space="preserve">contact op met collega’s </w:t>
      </w:r>
      <w:hyperlink r:id="rId9" w:history="1">
        <w:r w:rsidR="00795B6A" w:rsidRPr="00F35B06">
          <w:rPr>
            <w:rStyle w:val="Hyperlink"/>
            <w:iCs/>
          </w:rPr>
          <w:t>Luca Maggiore</w:t>
        </w:r>
      </w:hyperlink>
      <w:r w:rsidR="00552998" w:rsidRPr="00F35B06">
        <w:rPr>
          <w:iCs/>
        </w:rPr>
        <w:t xml:space="preserve"> (Stadscampus) of </w:t>
      </w:r>
      <w:hyperlink r:id="rId10" w:history="1">
        <w:r w:rsidR="00552998" w:rsidRPr="00F35B06">
          <w:rPr>
            <w:rStyle w:val="Hyperlink"/>
            <w:iCs/>
          </w:rPr>
          <w:t>Jennifer Van den Avijle</w:t>
        </w:r>
      </w:hyperlink>
      <w:r w:rsidR="00552998" w:rsidRPr="00F35B06">
        <w:rPr>
          <w:iCs/>
        </w:rPr>
        <w:t xml:space="preserve"> (Campussen Drie Eiken, Groenenborger en Middelheim).</w:t>
      </w:r>
      <w:r w:rsidR="00552998" w:rsidRPr="00F35B06">
        <w:rPr>
          <w:iCs/>
        </w:rPr>
        <w:br/>
        <w:t xml:space="preserve">Eigen publicaties zijn te beschouwen als archief. Wetenschappelijke publicaties worden opgenomen in het </w:t>
      </w:r>
      <w:hyperlink r:id="rId11" w:history="1">
        <w:proofErr w:type="spellStart"/>
        <w:r w:rsidR="00552998" w:rsidRPr="00F35B06">
          <w:rPr>
            <w:rStyle w:val="Hyperlink"/>
            <w:iCs/>
          </w:rPr>
          <w:t>Institutional</w:t>
        </w:r>
        <w:proofErr w:type="spellEnd"/>
        <w:r w:rsidR="00552998" w:rsidRPr="00F35B06">
          <w:rPr>
            <w:rStyle w:val="Hyperlink"/>
            <w:iCs/>
          </w:rPr>
          <w:t xml:space="preserve"> </w:t>
        </w:r>
        <w:proofErr w:type="spellStart"/>
        <w:r w:rsidR="00552998" w:rsidRPr="00F35B06">
          <w:rPr>
            <w:rStyle w:val="Hyperlink"/>
            <w:iCs/>
          </w:rPr>
          <w:t>Repository</w:t>
        </w:r>
        <w:proofErr w:type="spellEnd"/>
        <w:r w:rsidR="00552998" w:rsidRPr="00F35B06">
          <w:rPr>
            <w:rStyle w:val="Hyperlink"/>
            <w:iCs/>
          </w:rPr>
          <w:t xml:space="preserve"> van de Universiteit Antwerpen</w:t>
        </w:r>
      </w:hyperlink>
      <w:r w:rsidR="00552998" w:rsidRPr="00F35B06">
        <w:rPr>
          <w:iCs/>
        </w:rPr>
        <w:t>. Van andere publicaties hoort één exemplaar in het archief te zitten.</w:t>
      </w:r>
      <w:r w:rsidR="00552998" w:rsidRPr="00F35B06">
        <w:rPr>
          <w:iCs/>
        </w:rPr>
        <w:br/>
      </w:r>
      <w:r w:rsidR="00552998" w:rsidRPr="00F35B06">
        <w:rPr>
          <w:iCs/>
        </w:rPr>
        <w:br/>
      </w:r>
      <w:r w:rsidR="00552998" w:rsidRPr="00F35B06">
        <w:rPr>
          <w:b/>
          <w:iCs/>
        </w:rPr>
        <w:t>Voorwerpen</w:t>
      </w:r>
      <w:r w:rsidR="00552998" w:rsidRPr="00F35B06">
        <w:rPr>
          <w:iCs/>
        </w:rPr>
        <w:t xml:space="preserve"> kunnen een waarde hebben als academisch erfgoed. Neem hiervoor contact op met collega </w:t>
      </w:r>
      <w:hyperlink r:id="rId12" w:history="1">
        <w:r w:rsidR="00552998" w:rsidRPr="00F35B06">
          <w:rPr>
            <w:rStyle w:val="Hyperlink"/>
            <w:iCs/>
          </w:rPr>
          <w:t>Daniël Ermens</w:t>
        </w:r>
      </w:hyperlink>
      <w:r w:rsidR="00552998" w:rsidRPr="00F35B06">
        <w:rPr>
          <w:iCs/>
        </w:rPr>
        <w:t>.</w:t>
      </w:r>
    </w:p>
    <w:p w14:paraId="363A8AA7" w14:textId="77777777" w:rsidR="003B7226" w:rsidRPr="00842EAD" w:rsidRDefault="003B7226" w:rsidP="00552998">
      <w:pPr>
        <w:rPr>
          <w:iCs/>
        </w:rPr>
      </w:pPr>
    </w:p>
    <w:p w14:paraId="56C96098" w14:textId="4BD829FF" w:rsidR="0021396E" w:rsidRDefault="0021396E" w:rsidP="0021396E">
      <w:pPr>
        <w:pStyle w:val="Kop1"/>
      </w:pPr>
      <w:r>
        <w:t xml:space="preserve">Overdragen </w:t>
      </w:r>
      <w:r w:rsidR="00AB132E">
        <w:t>naar</w:t>
      </w:r>
      <w:r>
        <w:t xml:space="preserve"> het universiteitsarchief</w:t>
      </w:r>
    </w:p>
    <w:p w14:paraId="58E619DD" w14:textId="39FA1B63" w:rsidR="0021396E" w:rsidRDefault="0021396E" w:rsidP="0021396E">
      <w:r>
        <w:t>Documenten en dossier</w:t>
      </w:r>
      <w:r w:rsidR="00190094">
        <w:t>s</w:t>
      </w:r>
      <w:r>
        <w:t xml:space="preserve"> </w:t>
      </w:r>
      <w:r w:rsidR="00AB132E">
        <w:t xml:space="preserve">met </w:t>
      </w:r>
      <w:r w:rsidR="0014193F">
        <w:t>bestemming bewaren (B) zijn permanent te bewaren.</w:t>
      </w:r>
      <w:r w:rsidR="00BD1BCF">
        <w:t xml:space="preserve"> O</w:t>
      </w:r>
      <w:r w:rsidR="00AB132E">
        <w:t xml:space="preserve">ok waar </w:t>
      </w:r>
      <w:r w:rsidR="00BD1BCF">
        <w:t xml:space="preserve">bestemming </w:t>
      </w:r>
      <w:r w:rsidR="00AB132E">
        <w:t>selecteren (S) is dient een bepaalde selectie permanent te worden bewaard.</w:t>
      </w:r>
      <w:r w:rsidR="0014193F">
        <w:t xml:space="preserve"> Dit betekent niet dat de faculteit zelf moet instaan voor de lange termijn bewaring</w:t>
      </w:r>
      <w:r w:rsidR="00AB132E">
        <w:t xml:space="preserve"> van deze stukken</w:t>
      </w:r>
      <w:r w:rsidR="0014193F">
        <w:t>. Als</w:t>
      </w:r>
      <w:r w:rsidR="00AB132E">
        <w:t xml:space="preserve"> ze </w:t>
      </w:r>
      <w:r w:rsidR="0014193F">
        <w:t>geen nut meer hebben voor de eigen werking kan me</w:t>
      </w:r>
      <w:r w:rsidR="00AB132E">
        <w:t>n</w:t>
      </w:r>
      <w:r w:rsidR="0014193F">
        <w:t xml:space="preserve"> ze overdragen </w:t>
      </w:r>
      <w:r w:rsidR="00AB132E">
        <w:t>naar</w:t>
      </w:r>
      <w:r w:rsidR="0014193F">
        <w:t xml:space="preserve"> het universiteitsarchief.</w:t>
      </w:r>
      <w:r w:rsidR="00190094">
        <w:t xml:space="preserve"> Dit </w:t>
      </w:r>
      <w:r w:rsidR="00BD1BCF">
        <w:t xml:space="preserve">gebeurt in overleg met de </w:t>
      </w:r>
      <w:r w:rsidR="00BD1BCF" w:rsidRPr="00BD1BCF">
        <w:t>archiefdienst</w:t>
      </w:r>
      <w:r w:rsidR="00190094">
        <w:t>.</w:t>
      </w:r>
    </w:p>
    <w:p w14:paraId="7EE6001B" w14:textId="77777777" w:rsidR="00552998" w:rsidRDefault="00552998" w:rsidP="00552998">
      <w:pPr>
        <w:pStyle w:val="Kop1"/>
      </w:pPr>
      <w:r>
        <w:t>Richtlijnen voor de vernietiging</w:t>
      </w:r>
    </w:p>
    <w:p w14:paraId="6F53B5E6" w14:textId="749A694C" w:rsidR="0021396E" w:rsidRDefault="00552998" w:rsidP="00552998">
      <w:r>
        <w:t xml:space="preserve">Om informatie vindbaar en beheersbaar te houden, is het aangewezen één keer per jaar te vernietigen. Naast de wettelijke bewaartermijnen is het belangrijk oog te hebben voor het </w:t>
      </w:r>
      <w:r>
        <w:lastRenderedPageBreak/>
        <w:t xml:space="preserve">administratieve belang. Het kan zijn dat documenten waarvan de bewaartermijn verstreken is, nog </w:t>
      </w:r>
      <w:r w:rsidRPr="00656D25">
        <w:t>nuttig zijn voor de administratie</w:t>
      </w:r>
      <w:r w:rsidR="00656D25" w:rsidRPr="00656D25">
        <w:t>. Overleg met de collega’s over</w:t>
      </w:r>
      <w:r w:rsidRPr="00656D25">
        <w:t xml:space="preserve"> </w:t>
      </w:r>
      <w:r w:rsidR="00A45AB3" w:rsidRPr="00656D25">
        <w:t xml:space="preserve">de </w:t>
      </w:r>
      <w:r w:rsidRPr="00656D25">
        <w:t>te vernietigen documenten.</w:t>
      </w:r>
    </w:p>
    <w:p w14:paraId="2F5071D8" w14:textId="6AFDF158" w:rsidR="0021396E" w:rsidRDefault="00552998" w:rsidP="00552998">
      <w:r>
        <w:t xml:space="preserve">Bij de vernietiging moet men er voor zorgen dat </w:t>
      </w:r>
      <w:r w:rsidR="000A2A91">
        <w:t>archief</w:t>
      </w:r>
      <w:r>
        <w:t>documenten niet in handen van derden kunnen terechtk</w:t>
      </w:r>
      <w:r w:rsidR="00A45AB3">
        <w:t>omen. Voer ze daarom af via</w:t>
      </w:r>
      <w:r>
        <w:t xml:space="preserve"> een gespecialiseerde firma. De universiteit werkt hiervoor samen met een datavernietigingsf</w:t>
      </w:r>
      <w:r w:rsidR="0021396E">
        <w:t>irma</w:t>
      </w:r>
      <w:r w:rsidR="0014193F">
        <w:t>.</w:t>
      </w:r>
      <w:r>
        <w:t xml:space="preserve"> </w:t>
      </w:r>
      <w:r w:rsidR="0014193F">
        <w:t xml:space="preserve">Via </w:t>
      </w:r>
      <w:r w:rsidR="0014193F">
        <w:t xml:space="preserve">afvalcoördinator </w:t>
      </w:r>
      <w:hyperlink r:id="rId13" w:history="1">
        <w:r w:rsidR="0014193F" w:rsidRPr="000A2A91">
          <w:rPr>
            <w:rStyle w:val="Hyperlink"/>
          </w:rPr>
          <w:t>Hilde Dewaele</w:t>
        </w:r>
      </w:hyperlink>
      <w:r w:rsidR="0014193F">
        <w:t xml:space="preserve"> kan je desgewenst </w:t>
      </w:r>
      <w:r w:rsidR="000A2A91">
        <w:t>containers voor ‘vertrouwelijke papier’</w:t>
      </w:r>
      <w:r w:rsidR="0014193F">
        <w:t xml:space="preserve"> vragen.</w:t>
      </w:r>
    </w:p>
    <w:p w14:paraId="2B20AB0A" w14:textId="387381C2" w:rsidR="0014193F" w:rsidRDefault="0014193F" w:rsidP="00552998">
      <w:r>
        <w:t xml:space="preserve">Voorgaande geldt niet enkel voor papieren archief. Ook digitaal archief ruim je best geregeld op. Let er ook </w:t>
      </w:r>
      <w:r w:rsidR="00BD1BCF">
        <w:t xml:space="preserve">op dat </w:t>
      </w:r>
      <w:r>
        <w:t xml:space="preserve">digitale informatiedragers </w:t>
      </w:r>
      <w:r w:rsidR="00BD1BCF">
        <w:t xml:space="preserve">(harde schijven, usb-sticks, cd’s, …) </w:t>
      </w:r>
      <w:r>
        <w:t>bij afvoer niet in verkeerde handen terechtkomen. Dat de informatie die erop staat adequaat worden vernietigd</w:t>
      </w:r>
      <w:r w:rsidR="00BD1BCF">
        <w:t>, zo nodig door de drager fysiek kapot te maken</w:t>
      </w:r>
      <w:r>
        <w:t>.</w:t>
      </w:r>
    </w:p>
    <w:p w14:paraId="42429164" w14:textId="77777777" w:rsidR="00552998" w:rsidRDefault="00552998" w:rsidP="00552998">
      <w:r>
        <w:t xml:space="preserve">Zijn er zaken die je niet terugvindt in de selectielijst vraag dan na bij de archiefdienst wat de aangewezen bewaartermijn is. </w:t>
      </w:r>
      <w:r>
        <w:br/>
      </w:r>
    </w:p>
    <w:p w14:paraId="0ED090CF" w14:textId="77777777" w:rsidR="00552998" w:rsidRDefault="00552998" w:rsidP="00552998">
      <w:pPr>
        <w:pStyle w:val="Kop1"/>
      </w:pPr>
      <w:r>
        <w:t>C. Vragen?</w:t>
      </w:r>
    </w:p>
    <w:p w14:paraId="725002C1" w14:textId="2A5957C2" w:rsidR="00552998" w:rsidRPr="00C02FB4" w:rsidRDefault="00552998" w:rsidP="00552998">
      <w:r>
        <w:t xml:space="preserve">Heeft u vragen of opmerkingen? Neem dan contact op met het </w:t>
      </w:r>
      <w:hyperlink r:id="rId14" w:history="1">
        <w:r w:rsidRPr="00E00D91">
          <w:rPr>
            <w:rStyle w:val="Hyperlink"/>
          </w:rPr>
          <w:t>archief</w:t>
        </w:r>
      </w:hyperlink>
      <w:r w:rsidR="0014193F">
        <w:rPr>
          <w:rStyle w:val="Hyperlink"/>
        </w:rPr>
        <w:t>dienst</w:t>
      </w:r>
      <w:r>
        <w:t>.</w:t>
      </w:r>
    </w:p>
    <w:p w14:paraId="028690BE" w14:textId="77777777" w:rsidR="00552998" w:rsidRPr="00C02FB4" w:rsidRDefault="00552998" w:rsidP="00552998"/>
    <w:p w14:paraId="7F6B686A" w14:textId="77777777" w:rsidR="00552998" w:rsidRDefault="00552998" w:rsidP="00552998">
      <w:pPr>
        <w:pStyle w:val="Kop1"/>
      </w:pPr>
      <w:r>
        <w:t>D. Geraadpleegde werken en diensten</w:t>
      </w:r>
    </w:p>
    <w:p w14:paraId="5691AED5" w14:textId="77777777" w:rsidR="00552998" w:rsidRPr="00D81B35" w:rsidRDefault="00552998" w:rsidP="00552998">
      <w:pPr>
        <w:pStyle w:val="Lijstalinea"/>
        <w:numPr>
          <w:ilvl w:val="0"/>
          <w:numId w:val="7"/>
        </w:numPr>
      </w:pPr>
      <w:r w:rsidRPr="00D81B35">
        <w:t>Archiefdecreet Vlaamse Overheid 9 juli 2011</w:t>
      </w:r>
    </w:p>
    <w:p w14:paraId="2DED09C1" w14:textId="77777777" w:rsidR="00552998" w:rsidRPr="00D81B35" w:rsidRDefault="00552998" w:rsidP="00552998">
      <w:pPr>
        <w:pStyle w:val="Lijstalinea"/>
        <w:numPr>
          <w:ilvl w:val="0"/>
          <w:numId w:val="7"/>
        </w:numPr>
      </w:pPr>
      <w:r w:rsidRPr="00D81B35">
        <w:t>Codex hoger onderwijs 11 oktober 2013</w:t>
      </w:r>
    </w:p>
    <w:p w14:paraId="799C0BEC" w14:textId="77777777" w:rsidR="00552998" w:rsidRPr="00D81B35" w:rsidRDefault="00552998" w:rsidP="00552998">
      <w:pPr>
        <w:pStyle w:val="Lijstalinea"/>
        <w:numPr>
          <w:ilvl w:val="0"/>
          <w:numId w:val="7"/>
        </w:numPr>
      </w:pPr>
      <w:r w:rsidRPr="00D81B35">
        <w:t>Algemene verordening gegevensbescherming 27 april 2016</w:t>
      </w:r>
    </w:p>
    <w:p w14:paraId="728262A1" w14:textId="77777777" w:rsidR="00552998" w:rsidRPr="00D81B35" w:rsidRDefault="00552998" w:rsidP="00552998">
      <w:pPr>
        <w:pStyle w:val="Lijstalinea"/>
        <w:numPr>
          <w:ilvl w:val="0"/>
          <w:numId w:val="7"/>
        </w:numPr>
      </w:pPr>
      <w:r w:rsidRPr="00D81B35">
        <w:t>Onderwijs- en Examenreglement Universiteit Antwerpen (OER) 2017-2018</w:t>
      </w:r>
    </w:p>
    <w:p w14:paraId="0F0EAB1C" w14:textId="77777777" w:rsidR="00552998" w:rsidRPr="00D81B35" w:rsidRDefault="00552998" w:rsidP="00552998">
      <w:pPr>
        <w:pStyle w:val="Lijstalinea"/>
        <w:numPr>
          <w:ilvl w:val="0"/>
          <w:numId w:val="7"/>
        </w:numPr>
      </w:pPr>
      <w:r w:rsidRPr="00D81B35">
        <w:t>Aanvraagformulier biomedisch onderzoek met dieren UA (termijn uit KB dierproeven 2013)</w:t>
      </w:r>
    </w:p>
    <w:p w14:paraId="40C704F3" w14:textId="77777777" w:rsidR="00552998" w:rsidRPr="00D81B35" w:rsidRDefault="00552998" w:rsidP="00552998">
      <w:pPr>
        <w:pStyle w:val="Lijstalinea"/>
        <w:numPr>
          <w:ilvl w:val="0"/>
          <w:numId w:val="7"/>
        </w:numPr>
      </w:pPr>
      <w:r w:rsidRPr="00D81B35">
        <w:t>Basisselectiedocument Wetenschappelijk onderzoek Universiteit Twente</w:t>
      </w:r>
    </w:p>
    <w:p w14:paraId="2E15A576" w14:textId="77777777" w:rsidR="00552998" w:rsidRPr="00D81B35" w:rsidRDefault="00552998" w:rsidP="00552998">
      <w:pPr>
        <w:pStyle w:val="Lijstalinea"/>
        <w:numPr>
          <w:ilvl w:val="0"/>
          <w:numId w:val="7"/>
        </w:numPr>
      </w:pPr>
      <w:r w:rsidRPr="00D81B35">
        <w:t>Selectielijst voor steden en gemeenten, VVBAD</w:t>
      </w:r>
    </w:p>
    <w:p w14:paraId="0F7968C7" w14:textId="77777777" w:rsidR="00552998" w:rsidRPr="00D81B35" w:rsidRDefault="00552998" w:rsidP="00552998">
      <w:pPr>
        <w:pStyle w:val="Lijstalinea"/>
        <w:numPr>
          <w:ilvl w:val="0"/>
          <w:numId w:val="7"/>
        </w:numPr>
      </w:pPr>
      <w:r w:rsidRPr="00D81B35">
        <w:t>Periodiek onderzoek waarderen e</w:t>
      </w:r>
      <w:r>
        <w:t>n</w:t>
      </w:r>
      <w:r w:rsidRPr="00D81B35">
        <w:t xml:space="preserve"> selectie archief, 2018</w:t>
      </w:r>
    </w:p>
    <w:p w14:paraId="3FB543A7" w14:textId="77777777" w:rsidR="00552998" w:rsidRPr="00D81B35" w:rsidRDefault="00552998" w:rsidP="00552998">
      <w:pPr>
        <w:pStyle w:val="Lijstalinea"/>
        <w:numPr>
          <w:ilvl w:val="0"/>
          <w:numId w:val="7"/>
        </w:numPr>
      </w:pPr>
      <w:r w:rsidRPr="00D81B35">
        <w:t>VLIR: handleiding onderwijsvisitaties, 2008</w:t>
      </w:r>
    </w:p>
    <w:p w14:paraId="27F141B3" w14:textId="77777777" w:rsidR="00552998" w:rsidRPr="00D81B35" w:rsidRDefault="00552998" w:rsidP="00552998">
      <w:pPr>
        <w:pStyle w:val="Lijstalinea"/>
        <w:numPr>
          <w:ilvl w:val="0"/>
          <w:numId w:val="7"/>
        </w:numPr>
        <w:rPr>
          <w:lang w:val="fr-BE"/>
        </w:rPr>
      </w:pPr>
      <w:r w:rsidRPr="00D81B35">
        <w:rPr>
          <w:lang w:val="fr-BE"/>
        </w:rPr>
        <w:t>Archives des établissements d’enseignement supérieur en Belgique Francophone, Hautes écoles et universités: tableau de tri</w:t>
      </w:r>
    </w:p>
    <w:p w14:paraId="6D72364F" w14:textId="77777777" w:rsidR="00552998" w:rsidRDefault="00552998" w:rsidP="00552998">
      <w:pPr>
        <w:pStyle w:val="Lijstalinea"/>
        <w:numPr>
          <w:ilvl w:val="0"/>
          <w:numId w:val="7"/>
        </w:numPr>
        <w:rPr>
          <w:lang w:val="fr-BE"/>
        </w:rPr>
      </w:pPr>
      <w:proofErr w:type="spellStart"/>
      <w:r w:rsidRPr="00D81B35">
        <w:rPr>
          <w:lang w:val="fr-BE"/>
        </w:rPr>
        <w:t>Informatiebeheersplan</w:t>
      </w:r>
      <w:proofErr w:type="spellEnd"/>
      <w:r w:rsidRPr="00D81B35">
        <w:rPr>
          <w:lang w:val="fr-BE"/>
        </w:rPr>
        <w:t xml:space="preserve"> van de </w:t>
      </w:r>
      <w:proofErr w:type="spellStart"/>
      <w:r w:rsidRPr="00D81B35">
        <w:rPr>
          <w:lang w:val="fr-BE"/>
        </w:rPr>
        <w:t>Erasmushogeschool</w:t>
      </w:r>
      <w:proofErr w:type="spellEnd"/>
      <w:r w:rsidRPr="00D81B35">
        <w:rPr>
          <w:lang w:val="fr-BE"/>
        </w:rPr>
        <w:t>, 2017</w:t>
      </w:r>
    </w:p>
    <w:p w14:paraId="519A5D13" w14:textId="77777777" w:rsidR="00552998" w:rsidRPr="00475DD7" w:rsidRDefault="00552998" w:rsidP="00552998">
      <w:pPr>
        <w:pStyle w:val="Lijstalinea"/>
        <w:numPr>
          <w:ilvl w:val="0"/>
          <w:numId w:val="7"/>
        </w:numPr>
      </w:pPr>
      <w:r w:rsidRPr="00475DD7">
        <w:t>Faculteit SW, o.a. hun archiefnota’s</w:t>
      </w:r>
    </w:p>
    <w:p w14:paraId="29F17CCB" w14:textId="77777777" w:rsidR="00552998" w:rsidRDefault="00552998" w:rsidP="00552998">
      <w:pPr>
        <w:pStyle w:val="Lijstalinea"/>
        <w:numPr>
          <w:ilvl w:val="0"/>
          <w:numId w:val="7"/>
        </w:numPr>
        <w:rPr>
          <w:lang w:val="fr-BE"/>
        </w:rPr>
      </w:pPr>
      <w:proofErr w:type="spellStart"/>
      <w:r>
        <w:rPr>
          <w:lang w:val="fr-BE"/>
        </w:rPr>
        <w:t>Faculteit</w:t>
      </w:r>
      <w:proofErr w:type="spellEnd"/>
      <w:r>
        <w:rPr>
          <w:lang w:val="fr-BE"/>
        </w:rPr>
        <w:t xml:space="preserve"> TEW</w:t>
      </w:r>
    </w:p>
    <w:p w14:paraId="304D37E3" w14:textId="77777777" w:rsidR="00552998" w:rsidRDefault="00552998" w:rsidP="00552998">
      <w:pPr>
        <w:pStyle w:val="Lijstalinea"/>
        <w:numPr>
          <w:ilvl w:val="0"/>
          <w:numId w:val="7"/>
        </w:numPr>
        <w:rPr>
          <w:lang w:val="fr-BE"/>
        </w:rPr>
      </w:pPr>
      <w:proofErr w:type="spellStart"/>
      <w:r>
        <w:rPr>
          <w:lang w:val="fr-BE"/>
        </w:rPr>
        <w:t>Faculteit</w:t>
      </w:r>
      <w:proofErr w:type="spellEnd"/>
      <w:r>
        <w:rPr>
          <w:lang w:val="fr-BE"/>
        </w:rPr>
        <w:t xml:space="preserve"> TI</w:t>
      </w:r>
    </w:p>
    <w:p w14:paraId="1D65C586" w14:textId="77777777" w:rsidR="00552998" w:rsidRPr="00D81B35" w:rsidRDefault="00552998" w:rsidP="00552998">
      <w:pPr>
        <w:pStyle w:val="Lijstalinea"/>
        <w:numPr>
          <w:ilvl w:val="0"/>
          <w:numId w:val="7"/>
        </w:numPr>
        <w:rPr>
          <w:lang w:val="fr-BE"/>
        </w:rPr>
      </w:pPr>
      <w:proofErr w:type="spellStart"/>
      <w:r>
        <w:rPr>
          <w:lang w:val="fr-BE"/>
        </w:rPr>
        <w:t>Faculteit</w:t>
      </w:r>
      <w:proofErr w:type="spellEnd"/>
      <w:r>
        <w:rPr>
          <w:lang w:val="fr-BE"/>
        </w:rPr>
        <w:t xml:space="preserve"> LW</w:t>
      </w:r>
    </w:p>
    <w:p w14:paraId="0ACF8DFC" w14:textId="5647542D" w:rsidR="003B7226" w:rsidRDefault="003B7226" w:rsidP="003B7226"/>
    <w:p w14:paraId="5786B498" w14:textId="43AC60C2" w:rsidR="003B7226" w:rsidRPr="00D3299C" w:rsidRDefault="001F5808" w:rsidP="003B7226">
      <w:pPr>
        <w:spacing w:after="0" w:line="240" w:lineRule="auto"/>
        <w:jc w:val="right"/>
        <w:rPr>
          <w:sz w:val="18"/>
        </w:rPr>
      </w:pPr>
      <w:proofErr w:type="spellStart"/>
      <w:r>
        <w:rPr>
          <w:sz w:val="18"/>
        </w:rPr>
        <w:t>Webversie</w:t>
      </w:r>
      <w:proofErr w:type="spellEnd"/>
      <w:r>
        <w:rPr>
          <w:sz w:val="18"/>
        </w:rPr>
        <w:t xml:space="preserve"> 19 februari 2019</w:t>
      </w:r>
      <w:bookmarkStart w:id="0" w:name="_GoBack"/>
      <w:bookmarkEnd w:id="0"/>
    </w:p>
    <w:p w14:paraId="360EE254" w14:textId="75E02BF3" w:rsidR="004174B6" w:rsidRPr="001F5808" w:rsidRDefault="003B7226" w:rsidP="001F5808">
      <w:pPr>
        <w:spacing w:after="0" w:line="240" w:lineRule="auto"/>
        <w:jc w:val="right"/>
        <w:rPr>
          <w:sz w:val="18"/>
        </w:rPr>
      </w:pPr>
      <w:r w:rsidRPr="00D3299C">
        <w:rPr>
          <w:sz w:val="18"/>
        </w:rPr>
        <w:t>Departement Bibliotheek - Universiteitsarchief</w:t>
      </w:r>
    </w:p>
    <w:sectPr w:rsidR="004174B6" w:rsidRPr="001F5808" w:rsidSect="005F69D3">
      <w:headerReference w:type="default" r:id="rId15"/>
      <w:footerReference w:type="default" r:id="rId16"/>
      <w:headerReference w:type="first" r:id="rId17"/>
      <w:endnotePr>
        <w:numFmt w:val="decimal"/>
      </w:endnotePr>
      <w:pgSz w:w="11906" w:h="16838" w:code="9"/>
      <w:pgMar w:top="2155" w:right="102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6802" w14:textId="77777777" w:rsidR="004D0D95" w:rsidRDefault="004D0D95" w:rsidP="0056199F">
      <w:pPr>
        <w:spacing w:line="240" w:lineRule="auto"/>
      </w:pPr>
      <w:r>
        <w:separator/>
      </w:r>
    </w:p>
  </w:endnote>
  <w:endnote w:type="continuationSeparator" w:id="0">
    <w:p w14:paraId="5FD8F6F7" w14:textId="77777777" w:rsidR="004D0D95" w:rsidRDefault="004D0D95" w:rsidP="00561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31FF" w14:textId="3D576129" w:rsidR="00A11ADD" w:rsidRPr="00DF092A" w:rsidRDefault="00EF7C58">
    <w:pPr>
      <w:pStyle w:val="Voettekst"/>
      <w:rPr>
        <w:color w:val="004466" w:themeColor="text2"/>
      </w:rPr>
    </w:pPr>
    <w:r>
      <w:rPr>
        <w:color w:val="004466" w:themeColor="text2"/>
      </w:rPr>
      <w:fldChar w:fldCharType="begin"/>
    </w:r>
    <w:r>
      <w:rPr>
        <w:color w:val="004466" w:themeColor="text2"/>
      </w:rPr>
      <w:instrText xml:space="preserve"> FILENAME  </w:instrText>
    </w:r>
    <w:r>
      <w:rPr>
        <w:color w:val="004466" w:themeColor="text2"/>
      </w:rPr>
      <w:fldChar w:fldCharType="separate"/>
    </w:r>
    <w:r w:rsidR="00CF4498">
      <w:rPr>
        <w:noProof/>
        <w:color w:val="004466" w:themeColor="text2"/>
      </w:rPr>
      <w:t>Richtlijnen_voor_selectie_archief.docx</w:t>
    </w:r>
    <w:r>
      <w:rPr>
        <w:color w:val="004466" w:themeColor="text2"/>
      </w:rPr>
      <w:fldChar w:fldCharType="end"/>
    </w:r>
    <w:r w:rsidR="00A11ADD" w:rsidRPr="00DF092A">
      <w:rPr>
        <w:color w:val="004466" w:themeColor="text2"/>
      </w:rPr>
      <w:tab/>
    </w:r>
    <w:r w:rsidR="009772D8" w:rsidRPr="00DF092A">
      <w:rPr>
        <w:color w:val="004466" w:themeColor="text2"/>
      </w:rPr>
      <w:tab/>
    </w:r>
    <w:r w:rsidR="00A11ADD" w:rsidRPr="00DF092A">
      <w:rPr>
        <w:color w:val="004466" w:themeColor="text2"/>
      </w:rPr>
      <w:t xml:space="preserve">p </w:t>
    </w:r>
    <w:r w:rsidR="00A11ADD" w:rsidRPr="00DF092A">
      <w:rPr>
        <w:color w:val="004466" w:themeColor="text2"/>
      </w:rPr>
      <w:fldChar w:fldCharType="begin"/>
    </w:r>
    <w:r w:rsidR="00A11ADD" w:rsidRPr="00DF092A">
      <w:rPr>
        <w:color w:val="004466" w:themeColor="text2"/>
      </w:rPr>
      <w:instrText xml:space="preserve"> PAGE   \* MERGEFORMAT </w:instrText>
    </w:r>
    <w:r w:rsidR="00A11ADD" w:rsidRPr="00DF092A">
      <w:rPr>
        <w:color w:val="004466" w:themeColor="text2"/>
      </w:rPr>
      <w:fldChar w:fldCharType="separate"/>
    </w:r>
    <w:r w:rsidR="001F5808">
      <w:rPr>
        <w:noProof/>
        <w:color w:val="004466" w:themeColor="text2"/>
      </w:rPr>
      <w:t>2</w:t>
    </w:r>
    <w:r w:rsidR="00A11ADD" w:rsidRPr="00DF092A">
      <w:rPr>
        <w:color w:val="004466" w:themeColor="text2"/>
      </w:rPr>
      <w:fldChar w:fldCharType="end"/>
    </w:r>
    <w:r w:rsidR="00A11ADD" w:rsidRPr="00DF092A">
      <w:rPr>
        <w:color w:val="004466" w:themeColor="text2"/>
      </w:rPr>
      <w:t>/</w:t>
    </w:r>
    <w:r w:rsidR="00A11ADD" w:rsidRPr="00DF092A">
      <w:rPr>
        <w:color w:val="004466" w:themeColor="text2"/>
      </w:rPr>
      <w:fldChar w:fldCharType="begin"/>
    </w:r>
    <w:r w:rsidR="00A11ADD" w:rsidRPr="00DF092A">
      <w:rPr>
        <w:color w:val="004466" w:themeColor="text2"/>
      </w:rPr>
      <w:instrText xml:space="preserve"> NUMPAGES   \* MERGEFORMAT </w:instrText>
    </w:r>
    <w:r w:rsidR="00A11ADD" w:rsidRPr="00DF092A">
      <w:rPr>
        <w:color w:val="004466" w:themeColor="text2"/>
      </w:rPr>
      <w:fldChar w:fldCharType="separate"/>
    </w:r>
    <w:r w:rsidR="001F5808">
      <w:rPr>
        <w:noProof/>
        <w:color w:val="004466" w:themeColor="text2"/>
      </w:rPr>
      <w:t>4</w:t>
    </w:r>
    <w:r w:rsidR="00A11ADD" w:rsidRPr="00DF092A">
      <w:rPr>
        <w:color w:val="004466"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1BE9" w14:textId="77777777" w:rsidR="004D0D95" w:rsidRDefault="004D0D95" w:rsidP="0056199F">
      <w:pPr>
        <w:spacing w:line="240" w:lineRule="auto"/>
      </w:pPr>
      <w:r>
        <w:separator/>
      </w:r>
    </w:p>
  </w:footnote>
  <w:footnote w:type="continuationSeparator" w:id="0">
    <w:p w14:paraId="68D6324D" w14:textId="77777777" w:rsidR="004D0D95" w:rsidRDefault="004D0D95" w:rsidP="005619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BE46" w14:textId="77777777" w:rsidR="00A11ADD" w:rsidRDefault="00A11ADD">
    <w:pPr>
      <w:pStyle w:val="Koptekst"/>
    </w:pPr>
    <w:r>
      <w:rPr>
        <w:noProof/>
        <w:lang w:eastAsia="nl-BE"/>
      </w:rPr>
      <w:drawing>
        <wp:anchor distT="0" distB="0" distL="114300" distR="114300" simplePos="0" relativeHeight="251664384" behindDoc="1" locked="1" layoutInCell="1" allowOverlap="1" wp14:anchorId="2C4B9367" wp14:editId="6A62AE75">
          <wp:simplePos x="0" y="0"/>
          <wp:positionH relativeFrom="page">
            <wp:posOffset>470535</wp:posOffset>
          </wp:positionH>
          <wp:positionV relativeFrom="page">
            <wp:posOffset>470535</wp:posOffset>
          </wp:positionV>
          <wp:extent cx="586740" cy="46863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logo_brief_NL.bmp"/>
                  <pic:cNvPicPr/>
                </pic:nvPicPr>
                <pic:blipFill rotWithShape="1">
                  <a:blip r:embed="rId1" cstate="print">
                    <a:extLst>
                      <a:ext uri="{28A0092B-C50C-407E-A947-70E740481C1C}">
                        <a14:useLocalDpi xmlns:a14="http://schemas.microsoft.com/office/drawing/2010/main" val="0"/>
                      </a:ext>
                    </a:extLst>
                  </a:blip>
                  <a:srcRect r="61086"/>
                  <a:stretch/>
                </pic:blipFill>
                <pic:spPr bwMode="auto">
                  <a:xfrm>
                    <a:off x="0" y="0"/>
                    <a:ext cx="586740" cy="46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48728C" w14:textId="77777777" w:rsidR="0056199F" w:rsidRDefault="005619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23D3" w14:textId="77777777" w:rsidR="00AD30EF" w:rsidRDefault="00AD30EF">
    <w:pPr>
      <w:pStyle w:val="Koptekst"/>
    </w:pPr>
    <w:r>
      <w:rPr>
        <w:noProof/>
        <w:lang w:eastAsia="nl-BE"/>
      </w:rPr>
      <w:drawing>
        <wp:anchor distT="0" distB="0" distL="114300" distR="114300" simplePos="0" relativeHeight="251667456" behindDoc="1" locked="0" layoutInCell="1" allowOverlap="1" wp14:anchorId="66CBA8C0" wp14:editId="2E15BD52">
          <wp:simplePos x="0" y="0"/>
          <wp:positionH relativeFrom="page">
            <wp:posOffset>476250</wp:posOffset>
          </wp:positionH>
          <wp:positionV relativeFrom="page">
            <wp:posOffset>9791700</wp:posOffset>
          </wp:positionV>
          <wp:extent cx="6477000" cy="5715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6432" behindDoc="1" locked="1" layoutInCell="1" allowOverlap="1" wp14:anchorId="130CB807" wp14:editId="69FC91B9">
          <wp:simplePos x="0" y="0"/>
          <wp:positionH relativeFrom="page">
            <wp:posOffset>467995</wp:posOffset>
          </wp:positionH>
          <wp:positionV relativeFrom="page">
            <wp:posOffset>467995</wp:posOffset>
          </wp:positionV>
          <wp:extent cx="1504800" cy="468000"/>
          <wp:effectExtent l="0" t="0" r="63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logo_brief_NL.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800" cy="468000"/>
                  </a:xfrm>
                  <a:prstGeom prst="rect">
                    <a:avLst/>
                  </a:prstGeom>
                </pic:spPr>
              </pic:pic>
            </a:graphicData>
          </a:graphic>
          <wp14:sizeRelH relativeFrom="margin">
            <wp14:pctWidth>0</wp14:pctWidth>
          </wp14:sizeRelH>
          <wp14:sizeRelV relativeFrom="margin">
            <wp14:pctHeight>0</wp14:pctHeight>
          </wp14:sizeRelV>
        </wp:anchor>
      </w:drawing>
    </w:r>
  </w:p>
  <w:p w14:paraId="57313350" w14:textId="77777777" w:rsidR="005F69D3" w:rsidRDefault="005F69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3300"/>
    <w:multiLevelType w:val="hybridMultilevel"/>
    <w:tmpl w:val="C2F610BC"/>
    <w:lvl w:ilvl="0" w:tplc="C7C8CA5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BE35ADB"/>
    <w:multiLevelType w:val="hybridMultilevel"/>
    <w:tmpl w:val="9DCAE4AC"/>
    <w:lvl w:ilvl="0" w:tplc="D210598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AE1DB8"/>
    <w:multiLevelType w:val="hybridMultilevel"/>
    <w:tmpl w:val="98849D70"/>
    <w:lvl w:ilvl="0" w:tplc="E68E677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A3C59D3"/>
    <w:multiLevelType w:val="hybridMultilevel"/>
    <w:tmpl w:val="70DE8054"/>
    <w:lvl w:ilvl="0" w:tplc="0E40EF6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F211884"/>
    <w:multiLevelType w:val="hybridMultilevel"/>
    <w:tmpl w:val="D18C6790"/>
    <w:lvl w:ilvl="0" w:tplc="6936B398">
      <w:start w:val="1"/>
      <w:numFmt w:val="bullet"/>
      <w:pStyle w:val="Lijstalinea"/>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BE4443"/>
    <w:multiLevelType w:val="hybridMultilevel"/>
    <w:tmpl w:val="214CD972"/>
    <w:lvl w:ilvl="0" w:tplc="6EA057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1D763D"/>
    <w:multiLevelType w:val="hybridMultilevel"/>
    <w:tmpl w:val="9E8A917C"/>
    <w:lvl w:ilvl="0" w:tplc="6EA057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851"/>
  <w:hyphenationZone w:val="425"/>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95"/>
    <w:rsid w:val="000215FF"/>
    <w:rsid w:val="000472B6"/>
    <w:rsid w:val="000518D4"/>
    <w:rsid w:val="00056847"/>
    <w:rsid w:val="00064682"/>
    <w:rsid w:val="000919B3"/>
    <w:rsid w:val="0009740E"/>
    <w:rsid w:val="000A2A91"/>
    <w:rsid w:val="000F3194"/>
    <w:rsid w:val="0011410D"/>
    <w:rsid w:val="00133715"/>
    <w:rsid w:val="00136387"/>
    <w:rsid w:val="001374B9"/>
    <w:rsid w:val="0014193F"/>
    <w:rsid w:val="00172AFB"/>
    <w:rsid w:val="00184AE5"/>
    <w:rsid w:val="00190094"/>
    <w:rsid w:val="00192F34"/>
    <w:rsid w:val="001A487C"/>
    <w:rsid w:val="001A4BA4"/>
    <w:rsid w:val="001B4748"/>
    <w:rsid w:val="001F5808"/>
    <w:rsid w:val="00213618"/>
    <w:rsid w:val="0021396E"/>
    <w:rsid w:val="00220C95"/>
    <w:rsid w:val="00221817"/>
    <w:rsid w:val="002221FE"/>
    <w:rsid w:val="00235274"/>
    <w:rsid w:val="002357FE"/>
    <w:rsid w:val="00253773"/>
    <w:rsid w:val="00300AE4"/>
    <w:rsid w:val="003129ED"/>
    <w:rsid w:val="00313E0D"/>
    <w:rsid w:val="00323518"/>
    <w:rsid w:val="0035219A"/>
    <w:rsid w:val="003823EE"/>
    <w:rsid w:val="00386E6B"/>
    <w:rsid w:val="003A07C6"/>
    <w:rsid w:val="003A2628"/>
    <w:rsid w:val="003B7226"/>
    <w:rsid w:val="003E54B0"/>
    <w:rsid w:val="003F2855"/>
    <w:rsid w:val="004174B6"/>
    <w:rsid w:val="00433004"/>
    <w:rsid w:val="004379E9"/>
    <w:rsid w:val="00446157"/>
    <w:rsid w:val="0046403B"/>
    <w:rsid w:val="00470E70"/>
    <w:rsid w:val="00471B74"/>
    <w:rsid w:val="00473F0B"/>
    <w:rsid w:val="004744EB"/>
    <w:rsid w:val="00475DD7"/>
    <w:rsid w:val="00477E99"/>
    <w:rsid w:val="00487A04"/>
    <w:rsid w:val="004B649D"/>
    <w:rsid w:val="004D0D95"/>
    <w:rsid w:val="004D251B"/>
    <w:rsid w:val="004F248A"/>
    <w:rsid w:val="00552998"/>
    <w:rsid w:val="0055676F"/>
    <w:rsid w:val="0056199F"/>
    <w:rsid w:val="00574008"/>
    <w:rsid w:val="00583F28"/>
    <w:rsid w:val="00595882"/>
    <w:rsid w:val="005B187C"/>
    <w:rsid w:val="005D0B01"/>
    <w:rsid w:val="005E0E3F"/>
    <w:rsid w:val="005F1AA6"/>
    <w:rsid w:val="005F69D3"/>
    <w:rsid w:val="00622BC8"/>
    <w:rsid w:val="0063584B"/>
    <w:rsid w:val="00642FE7"/>
    <w:rsid w:val="00656D25"/>
    <w:rsid w:val="006571CB"/>
    <w:rsid w:val="00665D22"/>
    <w:rsid w:val="006719B2"/>
    <w:rsid w:val="00690F42"/>
    <w:rsid w:val="006A480A"/>
    <w:rsid w:val="006C5ABE"/>
    <w:rsid w:val="006D1CDE"/>
    <w:rsid w:val="0070730D"/>
    <w:rsid w:val="007219FB"/>
    <w:rsid w:val="00721ACB"/>
    <w:rsid w:val="00741ED3"/>
    <w:rsid w:val="00745167"/>
    <w:rsid w:val="00756253"/>
    <w:rsid w:val="00761F95"/>
    <w:rsid w:val="007954FA"/>
    <w:rsid w:val="00795B6A"/>
    <w:rsid w:val="007A5477"/>
    <w:rsid w:val="007B15A1"/>
    <w:rsid w:val="007E5424"/>
    <w:rsid w:val="00844462"/>
    <w:rsid w:val="008653D0"/>
    <w:rsid w:val="008937B1"/>
    <w:rsid w:val="00895649"/>
    <w:rsid w:val="008A644B"/>
    <w:rsid w:val="008B0F88"/>
    <w:rsid w:val="008D088E"/>
    <w:rsid w:val="008D3DE5"/>
    <w:rsid w:val="008D64F0"/>
    <w:rsid w:val="008E6B12"/>
    <w:rsid w:val="008F7E24"/>
    <w:rsid w:val="00917ADE"/>
    <w:rsid w:val="00921F79"/>
    <w:rsid w:val="00927CF4"/>
    <w:rsid w:val="00951B24"/>
    <w:rsid w:val="009772D8"/>
    <w:rsid w:val="009A3AA0"/>
    <w:rsid w:val="009E0AF4"/>
    <w:rsid w:val="009F3452"/>
    <w:rsid w:val="00A041A3"/>
    <w:rsid w:val="00A06B5E"/>
    <w:rsid w:val="00A11ADD"/>
    <w:rsid w:val="00A15F3C"/>
    <w:rsid w:val="00A31BEC"/>
    <w:rsid w:val="00A45AB3"/>
    <w:rsid w:val="00A469B6"/>
    <w:rsid w:val="00A4782B"/>
    <w:rsid w:val="00A70947"/>
    <w:rsid w:val="00A82C9A"/>
    <w:rsid w:val="00AB132E"/>
    <w:rsid w:val="00AC28FD"/>
    <w:rsid w:val="00AC3030"/>
    <w:rsid w:val="00AC5CB6"/>
    <w:rsid w:val="00AD30EF"/>
    <w:rsid w:val="00AD31AF"/>
    <w:rsid w:val="00AE2EE0"/>
    <w:rsid w:val="00AF4C70"/>
    <w:rsid w:val="00B25210"/>
    <w:rsid w:val="00B25FD1"/>
    <w:rsid w:val="00B536E2"/>
    <w:rsid w:val="00B61D77"/>
    <w:rsid w:val="00B75173"/>
    <w:rsid w:val="00B763C0"/>
    <w:rsid w:val="00B87064"/>
    <w:rsid w:val="00B91392"/>
    <w:rsid w:val="00BA1D92"/>
    <w:rsid w:val="00BB51DF"/>
    <w:rsid w:val="00BD1BCF"/>
    <w:rsid w:val="00BF1E7A"/>
    <w:rsid w:val="00BF4B2B"/>
    <w:rsid w:val="00C02ABE"/>
    <w:rsid w:val="00C271D1"/>
    <w:rsid w:val="00C469D5"/>
    <w:rsid w:val="00C677C0"/>
    <w:rsid w:val="00C732EC"/>
    <w:rsid w:val="00C733A9"/>
    <w:rsid w:val="00CA0EAB"/>
    <w:rsid w:val="00CB0BC0"/>
    <w:rsid w:val="00CC0794"/>
    <w:rsid w:val="00CC4F29"/>
    <w:rsid w:val="00CE4025"/>
    <w:rsid w:val="00CE66CC"/>
    <w:rsid w:val="00CF4498"/>
    <w:rsid w:val="00CF5853"/>
    <w:rsid w:val="00D130F7"/>
    <w:rsid w:val="00D3299C"/>
    <w:rsid w:val="00D472E8"/>
    <w:rsid w:val="00D516A6"/>
    <w:rsid w:val="00D52BEA"/>
    <w:rsid w:val="00D53B29"/>
    <w:rsid w:val="00D60CFB"/>
    <w:rsid w:val="00D71E78"/>
    <w:rsid w:val="00D9248E"/>
    <w:rsid w:val="00D978B4"/>
    <w:rsid w:val="00DB1D8F"/>
    <w:rsid w:val="00DB32D4"/>
    <w:rsid w:val="00DB4D04"/>
    <w:rsid w:val="00DB74EA"/>
    <w:rsid w:val="00DC1E50"/>
    <w:rsid w:val="00DE7FC8"/>
    <w:rsid w:val="00DF0020"/>
    <w:rsid w:val="00DF092A"/>
    <w:rsid w:val="00DF4A57"/>
    <w:rsid w:val="00E04EFB"/>
    <w:rsid w:val="00E15E07"/>
    <w:rsid w:val="00E21A25"/>
    <w:rsid w:val="00E22B72"/>
    <w:rsid w:val="00E418D6"/>
    <w:rsid w:val="00E4480B"/>
    <w:rsid w:val="00E57358"/>
    <w:rsid w:val="00E62A5B"/>
    <w:rsid w:val="00E6323C"/>
    <w:rsid w:val="00E8060E"/>
    <w:rsid w:val="00EB28E4"/>
    <w:rsid w:val="00EC0263"/>
    <w:rsid w:val="00EE6D06"/>
    <w:rsid w:val="00EF76C6"/>
    <w:rsid w:val="00EF7C58"/>
    <w:rsid w:val="00F10D94"/>
    <w:rsid w:val="00F313B9"/>
    <w:rsid w:val="00F35B06"/>
    <w:rsid w:val="00F35B8C"/>
    <w:rsid w:val="00F3614B"/>
    <w:rsid w:val="00F64848"/>
    <w:rsid w:val="00F66F89"/>
    <w:rsid w:val="00F76550"/>
    <w:rsid w:val="00F80FAC"/>
    <w:rsid w:val="00F83DDE"/>
    <w:rsid w:val="00FD7CB3"/>
    <w:rsid w:val="00FF2C6D"/>
    <w:rsid w:val="00FF5779"/>
    <w:rsid w:val="00FF6A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F03DAFB"/>
  <w15:docId w15:val="{001252FD-B5B3-42FB-ACD2-ADD58386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2998"/>
    <w:pPr>
      <w:spacing w:after="160" w:line="259" w:lineRule="auto"/>
    </w:pPr>
    <w:rPr>
      <w:lang w:val="nl-BE"/>
    </w:rPr>
  </w:style>
  <w:style w:type="paragraph" w:styleId="Kop1">
    <w:name w:val="heading 1"/>
    <w:basedOn w:val="Standaard"/>
    <w:next w:val="Standaard"/>
    <w:link w:val="Kop1Char"/>
    <w:uiPriority w:val="9"/>
    <w:qFormat/>
    <w:rsid w:val="005D0B01"/>
    <w:pPr>
      <w:keepNext/>
      <w:keepLines/>
      <w:spacing w:before="240"/>
      <w:outlineLvl w:val="0"/>
    </w:pPr>
    <w:rPr>
      <w:rFonts w:asciiTheme="majorHAnsi" w:eastAsiaTheme="majorEastAsia" w:hAnsiTheme="majorHAnsi" w:cstheme="majorBidi"/>
      <w:color w:val="00324C" w:themeColor="accent1" w:themeShade="BF"/>
      <w:sz w:val="32"/>
      <w:szCs w:val="32"/>
    </w:rPr>
  </w:style>
  <w:style w:type="paragraph" w:styleId="Kop6">
    <w:name w:val="heading 6"/>
    <w:basedOn w:val="Standaard"/>
    <w:next w:val="Standaard"/>
    <w:link w:val="Kop6Char"/>
    <w:uiPriority w:val="9"/>
    <w:semiHidden/>
    <w:unhideWhenUsed/>
    <w:qFormat/>
    <w:rsid w:val="00D516A6"/>
    <w:pPr>
      <w:keepNext/>
      <w:keepLines/>
      <w:spacing w:before="40"/>
      <w:outlineLvl w:val="5"/>
    </w:pPr>
    <w:rPr>
      <w:rFonts w:asciiTheme="majorHAnsi" w:eastAsiaTheme="majorEastAsia" w:hAnsiTheme="majorHAnsi" w:cstheme="majorBidi"/>
      <w:color w:val="002132"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19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199F"/>
  </w:style>
  <w:style w:type="paragraph" w:styleId="Voettekst">
    <w:name w:val="footer"/>
    <w:basedOn w:val="Standaard"/>
    <w:link w:val="VoettekstChar"/>
    <w:uiPriority w:val="99"/>
    <w:unhideWhenUsed/>
    <w:rsid w:val="009772D8"/>
    <w:pPr>
      <w:tabs>
        <w:tab w:val="center" w:pos="4536"/>
        <w:tab w:val="right" w:pos="9072"/>
      </w:tabs>
      <w:spacing w:line="240" w:lineRule="auto"/>
    </w:pPr>
    <w:rPr>
      <w:sz w:val="18"/>
    </w:rPr>
  </w:style>
  <w:style w:type="character" w:customStyle="1" w:styleId="VoettekstChar">
    <w:name w:val="Voettekst Char"/>
    <w:basedOn w:val="Standaardalinea-lettertype"/>
    <w:link w:val="Voettekst"/>
    <w:uiPriority w:val="99"/>
    <w:rsid w:val="009772D8"/>
    <w:rPr>
      <w:sz w:val="18"/>
    </w:rPr>
  </w:style>
  <w:style w:type="paragraph" w:styleId="Ballontekst">
    <w:name w:val="Balloon Text"/>
    <w:basedOn w:val="Standaard"/>
    <w:link w:val="BallontekstChar"/>
    <w:uiPriority w:val="99"/>
    <w:semiHidden/>
    <w:unhideWhenUsed/>
    <w:rsid w:val="005619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199F"/>
    <w:rPr>
      <w:rFonts w:ascii="Tahoma" w:hAnsi="Tahoma" w:cs="Tahoma"/>
      <w:sz w:val="16"/>
      <w:szCs w:val="16"/>
    </w:rPr>
  </w:style>
  <w:style w:type="table" w:styleId="Tabelraster">
    <w:name w:val="Table Grid"/>
    <w:basedOn w:val="Standaardtabel"/>
    <w:uiPriority w:val="59"/>
    <w:rsid w:val="0009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rsid w:val="00CE4025"/>
    <w:pPr>
      <w:spacing w:after="0" w:line="240" w:lineRule="auto"/>
    </w:pPr>
    <w:rPr>
      <w:sz w:val="20"/>
    </w:rPr>
  </w:style>
  <w:style w:type="character" w:styleId="Tekstvantijdelijkeaanduiding">
    <w:name w:val="Placeholder Text"/>
    <w:basedOn w:val="Standaardalinea-lettertype"/>
    <w:uiPriority w:val="99"/>
    <w:semiHidden/>
    <w:rsid w:val="00CE4025"/>
    <w:rPr>
      <w:color w:val="808080"/>
    </w:rPr>
  </w:style>
  <w:style w:type="paragraph" w:styleId="Citaat">
    <w:name w:val="Quote"/>
    <w:basedOn w:val="Standaard"/>
    <w:next w:val="Standaard"/>
    <w:link w:val="CitaatChar"/>
    <w:uiPriority w:val="29"/>
    <w:rsid w:val="005E0E3F"/>
    <w:rPr>
      <w:i/>
      <w:iCs/>
      <w:color w:val="000000" w:themeColor="text1"/>
    </w:rPr>
  </w:style>
  <w:style w:type="character" w:customStyle="1" w:styleId="CitaatChar">
    <w:name w:val="Citaat Char"/>
    <w:basedOn w:val="Standaardalinea-lettertype"/>
    <w:link w:val="Citaat"/>
    <w:uiPriority w:val="29"/>
    <w:rsid w:val="005E0E3F"/>
    <w:rPr>
      <w:i/>
      <w:iCs/>
      <w:color w:val="000000" w:themeColor="text1"/>
      <w:sz w:val="20"/>
    </w:rPr>
  </w:style>
  <w:style w:type="character" w:styleId="Zwaar">
    <w:name w:val="Strong"/>
    <w:basedOn w:val="Standaardalinea-lettertype"/>
    <w:uiPriority w:val="22"/>
    <w:qFormat/>
    <w:rsid w:val="005E0E3F"/>
    <w:rPr>
      <w:b/>
      <w:bCs/>
    </w:rPr>
  </w:style>
  <w:style w:type="character" w:customStyle="1" w:styleId="GeenafstandChar">
    <w:name w:val="Geen afstand Char"/>
    <w:basedOn w:val="Standaardalinea-lettertype"/>
    <w:link w:val="Geenafstand"/>
    <w:uiPriority w:val="1"/>
    <w:rsid w:val="00F80FAC"/>
    <w:rPr>
      <w:sz w:val="20"/>
    </w:rPr>
  </w:style>
  <w:style w:type="paragraph" w:styleId="Lijstalinea">
    <w:name w:val="List Paragraph"/>
    <w:basedOn w:val="Standaard"/>
    <w:uiPriority w:val="34"/>
    <w:qFormat/>
    <w:rsid w:val="002357FE"/>
    <w:pPr>
      <w:numPr>
        <w:numId w:val="1"/>
      </w:numPr>
      <w:ind w:left="168" w:hanging="168"/>
      <w:contextualSpacing/>
    </w:pPr>
  </w:style>
  <w:style w:type="paragraph" w:customStyle="1" w:styleId="invulveldenonderkast">
    <w:name w:val="invulvelden onderkast"/>
    <w:basedOn w:val="Geenafstand"/>
    <w:link w:val="invulveldenonderkastChar"/>
    <w:rsid w:val="00FD7CB3"/>
    <w:pPr>
      <w:spacing w:after="120" w:line="220" w:lineRule="atLeast"/>
    </w:pPr>
    <w:rPr>
      <w:noProof/>
      <w:sz w:val="18"/>
      <w:szCs w:val="18"/>
    </w:rPr>
  </w:style>
  <w:style w:type="character" w:customStyle="1" w:styleId="invulveldenonderkastChar">
    <w:name w:val="invulvelden onderkast Char"/>
    <w:basedOn w:val="GeenafstandChar"/>
    <w:link w:val="invulveldenonderkast"/>
    <w:rsid w:val="00FD7CB3"/>
    <w:rPr>
      <w:noProof/>
      <w:sz w:val="18"/>
      <w:szCs w:val="18"/>
    </w:rPr>
  </w:style>
  <w:style w:type="character" w:customStyle="1" w:styleId="Kop1Char">
    <w:name w:val="Kop 1 Char"/>
    <w:basedOn w:val="Standaardalinea-lettertype"/>
    <w:link w:val="Kop1"/>
    <w:uiPriority w:val="9"/>
    <w:rsid w:val="005D0B01"/>
    <w:rPr>
      <w:rFonts w:asciiTheme="majorHAnsi" w:eastAsiaTheme="majorEastAsia" w:hAnsiTheme="majorHAnsi" w:cstheme="majorBidi"/>
      <w:color w:val="00324C" w:themeColor="accent1" w:themeShade="BF"/>
      <w:sz w:val="32"/>
      <w:szCs w:val="32"/>
    </w:rPr>
  </w:style>
  <w:style w:type="paragraph" w:styleId="Titel">
    <w:name w:val="Title"/>
    <w:basedOn w:val="Standaard"/>
    <w:next w:val="Standaard"/>
    <w:link w:val="TitelChar"/>
    <w:uiPriority w:val="10"/>
    <w:qFormat/>
    <w:rsid w:val="005D0B0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0B01"/>
    <w:rPr>
      <w:rFonts w:asciiTheme="majorHAnsi" w:eastAsiaTheme="majorEastAsia" w:hAnsiTheme="majorHAnsi" w:cstheme="majorBidi"/>
      <w:spacing w:val="-10"/>
      <w:kern w:val="28"/>
      <w:sz w:val="56"/>
      <w:szCs w:val="56"/>
    </w:rPr>
  </w:style>
  <w:style w:type="paragraph" w:styleId="Eindnoottekst">
    <w:name w:val="endnote text"/>
    <w:basedOn w:val="Standaard"/>
    <w:link w:val="EindnoottekstChar"/>
    <w:uiPriority w:val="99"/>
    <w:semiHidden/>
    <w:unhideWhenUsed/>
    <w:rsid w:val="003F2855"/>
    <w:pPr>
      <w:spacing w:line="240" w:lineRule="auto"/>
    </w:pPr>
    <w:rPr>
      <w:szCs w:val="20"/>
    </w:rPr>
  </w:style>
  <w:style w:type="character" w:customStyle="1" w:styleId="EindnoottekstChar">
    <w:name w:val="Eindnoottekst Char"/>
    <w:basedOn w:val="Standaardalinea-lettertype"/>
    <w:link w:val="Eindnoottekst"/>
    <w:uiPriority w:val="99"/>
    <w:semiHidden/>
    <w:rsid w:val="003F2855"/>
    <w:rPr>
      <w:sz w:val="20"/>
      <w:szCs w:val="20"/>
    </w:rPr>
  </w:style>
  <w:style w:type="character" w:styleId="Eindnootmarkering">
    <w:name w:val="endnote reference"/>
    <w:basedOn w:val="Standaardalinea-lettertype"/>
    <w:uiPriority w:val="99"/>
    <w:semiHidden/>
    <w:unhideWhenUsed/>
    <w:rsid w:val="003F2855"/>
    <w:rPr>
      <w:vertAlign w:val="superscript"/>
    </w:rPr>
  </w:style>
  <w:style w:type="character" w:styleId="Hyperlink">
    <w:name w:val="Hyperlink"/>
    <w:basedOn w:val="Standaardalinea-lettertype"/>
    <w:uiPriority w:val="99"/>
    <w:unhideWhenUsed/>
    <w:rsid w:val="000215FF"/>
    <w:rPr>
      <w:color w:val="004466" w:themeColor="hyperlink"/>
      <w:u w:val="single"/>
    </w:rPr>
  </w:style>
  <w:style w:type="character" w:customStyle="1" w:styleId="Kop6Char">
    <w:name w:val="Kop 6 Char"/>
    <w:basedOn w:val="Standaardalinea-lettertype"/>
    <w:link w:val="Kop6"/>
    <w:uiPriority w:val="9"/>
    <w:semiHidden/>
    <w:rsid w:val="00D516A6"/>
    <w:rPr>
      <w:rFonts w:asciiTheme="majorHAnsi" w:eastAsiaTheme="majorEastAsia" w:hAnsiTheme="majorHAnsi" w:cstheme="majorBidi"/>
      <w:color w:val="002132" w:themeColor="accent1" w:themeShade="7F"/>
      <w:sz w:val="20"/>
    </w:rPr>
  </w:style>
  <w:style w:type="character" w:styleId="GevolgdeHyperlink">
    <w:name w:val="FollowedHyperlink"/>
    <w:basedOn w:val="Standaardalinea-lettertype"/>
    <w:uiPriority w:val="99"/>
    <w:semiHidden/>
    <w:unhideWhenUsed/>
    <w:rsid w:val="001B4748"/>
    <w:rPr>
      <w:color w:val="881133" w:themeColor="followedHyperlink"/>
      <w:u w:val="single"/>
    </w:rPr>
  </w:style>
  <w:style w:type="character" w:styleId="Verwijzingopmerking">
    <w:name w:val="annotation reference"/>
    <w:basedOn w:val="Standaardalinea-lettertype"/>
    <w:uiPriority w:val="99"/>
    <w:semiHidden/>
    <w:unhideWhenUsed/>
    <w:rsid w:val="00CA0EAB"/>
    <w:rPr>
      <w:sz w:val="16"/>
      <w:szCs w:val="16"/>
    </w:rPr>
  </w:style>
  <w:style w:type="paragraph" w:styleId="Tekstopmerking">
    <w:name w:val="annotation text"/>
    <w:basedOn w:val="Standaard"/>
    <w:link w:val="TekstopmerkingChar"/>
    <w:uiPriority w:val="99"/>
    <w:semiHidden/>
    <w:unhideWhenUsed/>
    <w:rsid w:val="00CA0E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0EAB"/>
    <w:rPr>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CA0EAB"/>
    <w:rPr>
      <w:b/>
      <w:bCs/>
    </w:rPr>
  </w:style>
  <w:style w:type="character" w:customStyle="1" w:styleId="OnderwerpvanopmerkingChar">
    <w:name w:val="Onderwerp van opmerking Char"/>
    <w:basedOn w:val="TekstopmerkingChar"/>
    <w:link w:val="Onderwerpvanopmerking"/>
    <w:uiPriority w:val="99"/>
    <w:semiHidden/>
    <w:rsid w:val="00CA0EAB"/>
    <w:rPr>
      <w:b/>
      <w:bCs/>
      <w:sz w:val="20"/>
      <w:szCs w:val="20"/>
      <w:lang w:val="nl-BE"/>
    </w:rPr>
  </w:style>
  <w:style w:type="paragraph" w:styleId="Normaalweb">
    <w:name w:val="Normal (Web)"/>
    <w:basedOn w:val="Standaard"/>
    <w:uiPriority w:val="99"/>
    <w:unhideWhenUsed/>
    <w:rsid w:val="0055676F"/>
    <w:pPr>
      <w:spacing w:before="100" w:beforeAutospacing="1" w:after="100" w:afterAutospacing="1" w:line="240" w:lineRule="auto"/>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2934">
      <w:bodyDiv w:val="1"/>
      <w:marLeft w:val="0"/>
      <w:marRight w:val="0"/>
      <w:marTop w:val="0"/>
      <w:marBottom w:val="0"/>
      <w:divBdr>
        <w:top w:val="none" w:sz="0" w:space="0" w:color="auto"/>
        <w:left w:val="none" w:sz="0" w:space="0" w:color="auto"/>
        <w:bottom w:val="none" w:sz="0" w:space="0" w:color="auto"/>
        <w:right w:val="none" w:sz="0" w:space="0" w:color="auto"/>
      </w:divBdr>
    </w:div>
    <w:div w:id="769349594">
      <w:bodyDiv w:val="1"/>
      <w:marLeft w:val="0"/>
      <w:marRight w:val="0"/>
      <w:marTop w:val="0"/>
      <w:marBottom w:val="0"/>
      <w:divBdr>
        <w:top w:val="none" w:sz="0" w:space="0" w:color="auto"/>
        <w:left w:val="none" w:sz="0" w:space="0" w:color="auto"/>
        <w:bottom w:val="none" w:sz="0" w:space="0" w:color="auto"/>
        <w:right w:val="none" w:sz="0" w:space="0" w:color="auto"/>
      </w:divBdr>
    </w:div>
    <w:div w:id="9061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ntwerpen.be/images/uantwerpen/container1251/files/Selectielijst_faculteiten.xlsx" TargetMode="External"/><Relationship Id="rId13" Type="http://schemas.openxmlformats.org/officeDocument/2006/relationships/hyperlink" Target="https://www.uantwerpen.be/nl/personeel/hilde-dewae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ntwerpen.be/nl/personeel/daniel-erme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antwerpen.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antwerpen.be/nl/personeel/jennifer-vandenavij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antwerpen.be/nl/personeel/luca-maggiore/" TargetMode="External"/><Relationship Id="rId14" Type="http://schemas.openxmlformats.org/officeDocument/2006/relationships/hyperlink" Target="https://www.uantwerpen.be/nl/bibliotheek/archief/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Logo's%20&amp;%20templates\0%20UAntwerpen%20algemeen\Word-template\UAntwerp_logo%20en%20boog_NED.dotx" TargetMode="External"/></Relationships>
</file>

<file path=word/theme/theme1.xml><?xml version="1.0" encoding="utf-8"?>
<a:theme xmlns:a="http://schemas.openxmlformats.org/drawingml/2006/main" name="Kantoorthema">
  <a:themeElements>
    <a:clrScheme name="UA">
      <a:dk1>
        <a:sysClr val="windowText" lastClr="000000"/>
      </a:dk1>
      <a:lt1>
        <a:sysClr val="window" lastClr="FFFFFF"/>
      </a:lt1>
      <a:dk2>
        <a:srgbClr val="004466"/>
      </a:dk2>
      <a:lt2>
        <a:srgbClr val="BBCCCC"/>
      </a:lt2>
      <a:accent1>
        <a:srgbClr val="004466"/>
      </a:accent1>
      <a:accent2>
        <a:srgbClr val="881133"/>
      </a:accent2>
      <a:accent3>
        <a:srgbClr val="889999"/>
      </a:accent3>
      <a:accent4>
        <a:srgbClr val="CC8822"/>
      </a:accent4>
      <a:accent5>
        <a:srgbClr val="AAAA00"/>
      </a:accent5>
      <a:accent6>
        <a:srgbClr val="7777BB"/>
      </a:accent6>
      <a:hlink>
        <a:srgbClr val="004466"/>
      </a:hlink>
      <a:folHlink>
        <a:srgbClr val="88113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F989-3453-43D7-9579-B0E755C1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UAntwerp_logo en boog_NED.dotx</Template>
  <TotalTime>1257</TotalTime>
  <Pages>4</Pages>
  <Words>1706</Words>
  <Characters>9387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Archivering_congressites</vt:lpstr>
    </vt:vector>
  </TitlesOfParts>
  <Company>Universiteit Antwerpen</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Archivering_congressites</dc:title>
  <dc:creator>Willem Vanneste</dc:creator>
  <cp:lastModifiedBy>Vanneste Willem</cp:lastModifiedBy>
  <cp:revision>40</cp:revision>
  <cp:lastPrinted>2013-11-27T11:03:00Z</cp:lastPrinted>
  <dcterms:created xsi:type="dcterms:W3CDTF">2018-09-05T13:05:00Z</dcterms:created>
  <dcterms:modified xsi:type="dcterms:W3CDTF">2019-02-19T15:06:00Z</dcterms:modified>
</cp:coreProperties>
</file>